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lang w:val="zh-CN"/>
              </w:rPr>
            </w:pPr>
            <w:r>
              <w:rPr>
                <w:rFonts w:hint="eastAsia" w:eastAsia="宋体"/>
                <w:sz w:val="21"/>
                <w:szCs w:val="21"/>
                <w:lang w:val="zh-CN"/>
              </w:rPr>
              <w:t>安徽晶诚生物科技有限公司手性氨基酸、氨基酸酰胺、保护氨基酸及多肽项目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369D5"/>
    <w:rsid w:val="004013F3"/>
    <w:rsid w:val="005E62CC"/>
    <w:rsid w:val="008F6D42"/>
    <w:rsid w:val="00962480"/>
    <w:rsid w:val="00A96822"/>
    <w:rsid w:val="00C4550B"/>
    <w:rsid w:val="3DE12C21"/>
    <w:rsid w:val="44EB321A"/>
    <w:rsid w:val="52DA5726"/>
    <w:rsid w:val="5449603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overflowPunct w:val="0"/>
      <w:snapToGrid w:val="0"/>
      <w:spacing w:line="480" w:lineRule="exact"/>
      <w:ind w:firstLine="560"/>
    </w:pPr>
    <w:rPr>
      <w:rFonts w:ascii="Arial" w:hAnsi="Arial"/>
      <w:sz w:val="2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eastAsia="仿宋_GB2312"/>
      <w:kern w:val="2"/>
      <w:sz w:val="18"/>
      <w:szCs w:val="18"/>
    </w:rPr>
  </w:style>
  <w:style w:type="character" w:customStyle="1" w:styleId="8">
    <w:name w:val="页脚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84</Words>
  <Characters>483</Characters>
  <Lines>4</Lines>
  <Paragraphs>1</Paragraphs>
  <TotalTime>1</TotalTime>
  <ScaleCrop>false</ScaleCrop>
  <LinksUpToDate>false</LinksUpToDate>
  <CharactersWithSpaces>566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wxy</cp:lastModifiedBy>
  <dcterms:modified xsi:type="dcterms:W3CDTF">2020-03-10T07:46:22Z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