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宋体" w:eastAsia="黑体" w:cs="Times New Roman"/>
          <w:kern w:val="2"/>
          <w:sz w:val="32"/>
          <w:szCs w:val="32"/>
          <w:lang w:val="en-US" w:eastAsia="zh-CN" w:bidi="ar"/>
        </w:rPr>
        <w:t>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240" w:lineRule="auto"/>
        <w:jc w:val="center"/>
        <w:rPr>
          <w:rFonts w:hint="eastAsia" w:ascii="仿宋_GB2312" w:eastAsia="仿宋_GB2312"/>
          <w:b/>
          <w:color w:val="000000"/>
          <w:sz w:val="72"/>
          <w:szCs w:val="72"/>
        </w:rPr>
      </w:pPr>
      <w:r>
        <w:rPr>
          <w:rFonts w:hint="eastAsia" w:ascii="华文中宋" w:hAnsi="华文中宋" w:eastAsia="华文中宋" w:cs="华文中宋"/>
          <w:b/>
          <w:sz w:val="52"/>
          <w:szCs w:val="84"/>
          <w:lang w:val="en-US" w:eastAsia="zh-CN"/>
        </w:rPr>
        <w:t>安徽（淮北）新型煤化工合成材料基地管理委员会</w:t>
      </w:r>
      <w:r>
        <w:rPr>
          <w:rFonts w:hint="eastAsia" w:ascii="华文中宋" w:hAnsi="华文中宋" w:eastAsia="华文中宋" w:cs="华文中宋"/>
          <w:b/>
          <w:sz w:val="52"/>
          <w:szCs w:val="84"/>
        </w:rPr>
        <w:t>2022年部门预算</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500" w:lineRule="exact"/>
        <w:jc w:val="center"/>
        <w:rPr>
          <w:rFonts w:hint="eastAsia" w:ascii="黑体" w:hAnsi="黑体" w:eastAsia="黑体"/>
          <w:bCs/>
          <w:sz w:val="44"/>
          <w:szCs w:val="44"/>
        </w:rPr>
      </w:pPr>
    </w:p>
    <w:p>
      <w:pPr>
        <w:pStyle w:val="5"/>
        <w:adjustRightInd w:val="0"/>
        <w:snapToGrid w:val="0"/>
        <w:spacing w:before="0" w:beforeAutospacing="0" w:after="0" w:afterAutospacing="0" w:line="500" w:lineRule="exact"/>
        <w:jc w:val="center"/>
        <w:rPr>
          <w:rFonts w:hint="eastAsia" w:ascii="黑体" w:hAnsi="黑体" w:eastAsia="黑体"/>
          <w:bCs/>
          <w:sz w:val="44"/>
          <w:szCs w:val="44"/>
        </w:rPr>
      </w:pPr>
    </w:p>
    <w:p>
      <w:pPr>
        <w:pStyle w:val="5"/>
        <w:adjustRightInd w:val="0"/>
        <w:snapToGrid w:val="0"/>
        <w:spacing w:before="0" w:beforeAutospacing="0" w:after="0" w:afterAutospacing="0" w:line="500" w:lineRule="exact"/>
        <w:jc w:val="center"/>
        <w:rPr>
          <w:rFonts w:hint="eastAsia" w:ascii="黑体" w:hAnsi="黑体" w:eastAsia="黑体"/>
          <w:bCs/>
          <w:sz w:val="44"/>
          <w:szCs w:val="44"/>
        </w:rPr>
      </w:pPr>
    </w:p>
    <w:p>
      <w:pPr>
        <w:pStyle w:val="5"/>
        <w:adjustRightInd w:val="0"/>
        <w:snapToGrid w:val="0"/>
        <w:spacing w:before="0" w:beforeAutospacing="0" w:after="0" w:afterAutospacing="0" w:line="500" w:lineRule="exact"/>
        <w:jc w:val="center"/>
        <w:rPr>
          <w:rFonts w:hint="eastAsia"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5"/>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val="en-US" w:eastAsia="zh-CN"/>
        </w:rPr>
        <w:t>安徽（淮北）新型煤化工合成材料基地管理委员会2022年</w:t>
      </w:r>
      <w:r>
        <w:rPr>
          <w:rFonts w:hint="eastAsia" w:ascii="仿宋_GB2312" w:hAnsi="仿宋" w:eastAsia="仿宋_GB2312" w:cs="仿宋"/>
          <w:bCs/>
          <w:sz w:val="32"/>
          <w:szCs w:val="32"/>
        </w:rPr>
        <w:t>预算构成</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年度主要工作任务</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年支出总表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val="en-US" w:eastAsia="zh-CN"/>
        </w:rPr>
        <w:t>安徽（淮北）新型煤化工合成材料基地管理委员会</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年部门预算情况说明</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2022</w:t>
      </w:r>
      <w:r>
        <w:rPr>
          <w:rFonts w:hint="eastAsia" w:ascii="仿宋_GB2312" w:hAnsi="仿宋" w:eastAsia="仿宋_GB2312" w:cs="仿宋"/>
          <w:bCs/>
          <w:kern w:val="0"/>
          <w:sz w:val="32"/>
          <w:szCs w:val="32"/>
        </w:rPr>
        <w:t>年支出总表的说明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5"/>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1. 淮北市</w:t>
      </w:r>
      <w:r>
        <w:rPr>
          <w:rFonts w:hint="eastAsia" w:ascii="仿宋_GB2312" w:hAnsi="仿宋" w:eastAsia="仿宋_GB2312" w:cs="仿宋"/>
          <w:bCs/>
          <w:sz w:val="32"/>
          <w:szCs w:val="32"/>
          <w:lang w:eastAsia="zh-CN"/>
        </w:rPr>
        <w:t>财政</w:t>
      </w:r>
      <w:r>
        <w:rPr>
          <w:rFonts w:hint="eastAsia" w:ascii="仿宋_GB2312" w:hAnsi="仿宋" w:eastAsia="仿宋_GB2312" w:cs="仿宋"/>
          <w:bCs/>
          <w:sz w:val="32"/>
          <w:szCs w:val="32"/>
        </w:rPr>
        <w:t>局（</w:t>
      </w:r>
      <w:r>
        <w:rPr>
          <w:rFonts w:hint="eastAsia" w:ascii="仿宋_GB2312" w:hAnsi="仿宋" w:eastAsia="仿宋_GB2312" w:cs="仿宋"/>
          <w:bCs/>
          <w:sz w:val="32"/>
          <w:szCs w:val="32"/>
          <w:lang w:eastAsia="zh-CN"/>
        </w:rPr>
        <w:t>国资</w:t>
      </w:r>
      <w:r>
        <w:rPr>
          <w:rFonts w:hint="eastAsia" w:ascii="仿宋_GB2312" w:hAnsi="仿宋" w:eastAsia="仿宋_GB2312" w:cs="仿宋"/>
          <w:bCs/>
          <w:sz w:val="32"/>
          <w:szCs w:val="32"/>
        </w:rPr>
        <w:t>委）2022年部门预算纳入绩效考评项目表</w:t>
      </w: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rPr>
          <w:rFonts w:ascii="仿宋_GB2312" w:hAnsi="仿宋" w:eastAsia="仿宋_GB2312" w:cs="仿宋"/>
          <w:b/>
          <w:sz w:val="32"/>
          <w:szCs w:val="32"/>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5"/>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5"/>
        <w:numPr>
          <w:ilvl w:val="0"/>
          <w:numId w:val="0"/>
        </w:numPr>
        <w:adjustRightInd w:val="0"/>
        <w:snapToGrid w:val="0"/>
        <w:spacing w:before="0" w:beforeAutospacing="0" w:after="0" w:afterAutospacing="0" w:line="360" w:lineRule="auto"/>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lang w:val="en-US" w:eastAsia="zh-CN"/>
        </w:rPr>
        <w:t>安徽（淮北）新型煤化工合成材料基地管理委员会</w:t>
      </w:r>
      <w:r>
        <w:rPr>
          <w:rFonts w:hint="eastAsia" w:ascii="仿宋_GB2312" w:eastAsia="仿宋_GB2312"/>
          <w:color w:val="000000"/>
          <w:sz w:val="32"/>
          <w:szCs w:val="32"/>
        </w:rPr>
        <w:t>主要职责是：1.负责编制煤化工基地详细规划和经济发展规划；2.按规定权限审批或审核煤化工基地的投资项目；3.统一规划、管理进园项目和煤化工基地内的基础设施及公共设施建设；4.协调有关部门为进园项目提供相关服务等。</w:t>
      </w:r>
    </w:p>
    <w:p>
      <w:pPr>
        <w:pStyle w:val="5"/>
        <w:numPr>
          <w:ilvl w:val="0"/>
          <w:numId w:val="0"/>
        </w:numPr>
        <w:adjustRightInd w:val="0"/>
        <w:snapToGrid w:val="0"/>
        <w:spacing w:before="0" w:beforeAutospacing="0" w:after="0" w:afterAutospacing="0" w:line="360" w:lineRule="auto"/>
        <w:ind w:firstLine="640" w:firstLineChars="200"/>
        <w:jc w:val="both"/>
        <w:rPr>
          <w:rFonts w:hint="eastAsia" w:ascii="黑体" w:hAnsi="黑体" w:eastAsia="黑体"/>
          <w:bCs/>
          <w:sz w:val="32"/>
          <w:szCs w:val="32"/>
        </w:rPr>
      </w:pPr>
      <w:r>
        <w:rPr>
          <w:rFonts w:hint="eastAsia" w:ascii="黑体" w:hAnsi="黑体" w:eastAsia="黑体"/>
          <w:bCs/>
          <w:sz w:val="32"/>
          <w:szCs w:val="32"/>
          <w:lang w:val="en-US" w:eastAsia="zh-CN"/>
        </w:rPr>
        <w:t>二、</w:t>
      </w:r>
      <w:r>
        <w:rPr>
          <w:rFonts w:hint="eastAsia" w:ascii="黑体" w:hAnsi="黑体" w:eastAsia="黑体"/>
          <w:bCs/>
          <w:sz w:val="32"/>
          <w:szCs w:val="32"/>
        </w:rPr>
        <w:t>部门预算构成</w:t>
      </w:r>
    </w:p>
    <w:p>
      <w:pPr>
        <w:widowControl/>
        <w:adjustRightInd w:val="0"/>
        <w:snapToGrid w:val="0"/>
        <w:spacing w:line="360" w:lineRule="auto"/>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从预算单位构成看，</w:t>
      </w:r>
      <w:r>
        <w:rPr>
          <w:rFonts w:hint="eastAsia" w:ascii="仿宋_GB2312" w:hAnsi="仿宋" w:eastAsia="仿宋_GB2312" w:cs="仿宋"/>
          <w:bCs/>
          <w:kern w:val="0"/>
          <w:sz w:val="32"/>
          <w:szCs w:val="32"/>
          <w:lang w:val="en-US" w:eastAsia="zh-CN"/>
        </w:rPr>
        <w:t>安徽（淮北）新型煤化工合成材料基地管理委员会</w:t>
      </w:r>
      <w:r>
        <w:rPr>
          <w:rFonts w:hint="eastAsia" w:ascii="仿宋_GB2312" w:hAnsi="仿宋" w:eastAsia="仿宋_GB2312" w:cs="仿宋"/>
          <w:bCs/>
          <w:kern w:val="0"/>
          <w:sz w:val="32"/>
          <w:szCs w:val="32"/>
        </w:rPr>
        <w:t>2022年度部门预算包括本级预算</w:t>
      </w: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rPr>
        <w:t>具体情况见下表。</w:t>
      </w:r>
    </w:p>
    <w:tbl>
      <w:tblPr>
        <w:tblStyle w:val="8"/>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单位名称</w:t>
            </w:r>
          </w:p>
        </w:tc>
        <w:tc>
          <w:tcPr>
            <w:tcW w:w="4500" w:type="dxa"/>
            <w:tcBorders>
              <w:top w:val="single" w:color="auto" w:sz="8" w:space="0"/>
              <w:left w:val="nil"/>
              <w:bottom w:val="single" w:color="auto" w:sz="8" w:space="0"/>
              <w:right w:val="single" w:color="auto" w:sz="8" w:space="0"/>
            </w:tcBorders>
            <w:shd w:val="clear" w:color="auto" w:fill="FFFFFF"/>
            <w:vAlign w:val="top"/>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单位性质</w:t>
            </w:r>
          </w:p>
        </w:tc>
      </w:tr>
      <w:tr>
        <w:tblPrEx>
          <w:shd w:val="clear" w:color="auto" w:fill="FFFFFF"/>
          <w:tblLayout w:type="fixed"/>
          <w:tblCellMar>
            <w:top w:w="0" w:type="dxa"/>
            <w:left w:w="0" w:type="dxa"/>
            <w:bottom w:w="0" w:type="dxa"/>
            <w:right w:w="0" w:type="dxa"/>
          </w:tblCellMar>
        </w:tblPrEx>
        <w:trPr>
          <w:trHeight w:val="96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adjustRightInd w:val="0"/>
              <w:snapToGrid w:val="0"/>
              <w:spacing w:line="360" w:lineRule="auto"/>
              <w:rPr>
                <w:rFonts w:hint="eastAsia" w:ascii="仿宋_GB2312" w:hAnsi="仿宋" w:eastAsia="仿宋_GB2312" w:cs="仿宋"/>
                <w:bCs/>
                <w:kern w:val="2"/>
                <w:sz w:val="30"/>
                <w:szCs w:val="30"/>
                <w:lang w:val="en-US" w:eastAsia="zh-CN" w:bidi="ar-SA"/>
              </w:rPr>
            </w:pPr>
            <w:r>
              <w:rPr>
                <w:rFonts w:hint="eastAsia" w:ascii="仿宋_GB2312" w:hAnsi="仿宋" w:eastAsia="仿宋_GB2312" w:cs="仿宋"/>
                <w:bCs/>
                <w:sz w:val="30"/>
                <w:szCs w:val="30"/>
                <w:lang w:val="en-US" w:eastAsia="zh-CN"/>
              </w:rPr>
              <w:t>安徽（淮北）新型煤化工合成材料基地管理委员会</w:t>
            </w:r>
          </w:p>
        </w:tc>
        <w:tc>
          <w:tcPr>
            <w:tcW w:w="4500" w:type="dxa"/>
            <w:tcBorders>
              <w:top w:val="nil"/>
              <w:left w:val="nil"/>
              <w:bottom w:val="single" w:color="auto" w:sz="8" w:space="0"/>
              <w:right w:val="single" w:color="auto" w:sz="8" w:space="0"/>
            </w:tcBorders>
            <w:shd w:val="clear" w:color="auto" w:fill="FFFFFF"/>
            <w:vAlign w:val="top"/>
          </w:tcPr>
          <w:p>
            <w:pPr>
              <w:adjustRightInd w:val="0"/>
              <w:snapToGrid w:val="0"/>
              <w:spacing w:line="360" w:lineRule="auto"/>
              <w:jc w:val="center"/>
              <w:rPr>
                <w:rFonts w:hint="eastAsia" w:ascii="仿宋_GB2312" w:hAnsi="宋体" w:eastAsia="仿宋_GB2312"/>
                <w:kern w:val="2"/>
                <w:sz w:val="30"/>
                <w:szCs w:val="30"/>
                <w:u w:val="single"/>
                <w:lang w:val="en-US" w:eastAsia="zh-CN" w:bidi="ar-SA"/>
              </w:rPr>
            </w:pPr>
            <w:r>
              <w:rPr>
                <w:rFonts w:hint="eastAsia" w:ascii="仿宋_GB2312" w:hAnsi="仿宋" w:eastAsia="仿宋_GB2312" w:cs="仿宋"/>
                <w:bCs/>
                <w:sz w:val="30"/>
                <w:szCs w:val="30"/>
              </w:rPr>
              <w:t>参照公务员法管理的事业单位</w:t>
            </w:r>
          </w:p>
        </w:tc>
      </w:tr>
    </w:tbl>
    <w:p>
      <w:pPr>
        <w:pStyle w:val="5"/>
        <w:adjustRightInd w:val="0"/>
        <w:snapToGrid w:val="0"/>
        <w:spacing w:before="0" w:beforeAutospacing="0" w:after="0" w:afterAutospacing="0" w:line="60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三、</w:t>
      </w:r>
      <w:r>
        <w:rPr>
          <w:rFonts w:hint="eastAsia" w:ascii="黑体" w:hAnsi="黑体" w:eastAsia="黑体"/>
          <w:bCs/>
          <w:sz w:val="32"/>
          <w:szCs w:val="32"/>
          <w:lang w:eastAsia="zh-CN"/>
        </w:rPr>
        <w:t>2022</w:t>
      </w:r>
      <w:r>
        <w:rPr>
          <w:rFonts w:hint="eastAsia" w:ascii="黑体" w:hAnsi="黑体" w:eastAsia="黑体"/>
          <w:bCs/>
          <w:sz w:val="32"/>
          <w:szCs w:val="32"/>
        </w:rPr>
        <w:t>年度主要工作任务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2022年是基地打破发展制约、加快建设皖北承接产业转移示范区的关键之年，基地将在市委市政府的坚强领导下，坚定走高质量发展道路，聚力招商引资，狠抓项目推进，规范要素供给，高效服务企业，强力破解发展制约瓶颈，释放发展容量，延续快速发展态势，加快建设皖北承接产业转移示范区。预计工业产值、工业增加值、工业投资等主要经济指标仍保持两位数增长，基地工业产值突破300亿元，产业链条不断延伸，产业发展不断集聚。重点工作和关键举措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楷体_GB2312" w:cs="Times New Roman"/>
          <w:b/>
          <w:bCs/>
          <w:color w:val="000000"/>
          <w:sz w:val="32"/>
          <w:szCs w:val="32"/>
          <w:lang w:val="en-US" w:eastAsia="zh-CN"/>
        </w:rPr>
        <w:t>1、</w:t>
      </w:r>
      <w:r>
        <w:rPr>
          <w:rFonts w:hint="default" w:ascii="Times New Roman" w:hAnsi="Times New Roman" w:eastAsia="楷体_GB2312" w:cs="Times New Roman"/>
          <w:b/>
          <w:bCs/>
          <w:color w:val="000000"/>
          <w:sz w:val="32"/>
          <w:szCs w:val="32"/>
          <w:lang w:eastAsia="zh-CN"/>
        </w:rPr>
        <w:t>完成土地调规。</w:t>
      </w:r>
      <w:r>
        <w:rPr>
          <w:rFonts w:hint="default" w:ascii="Times New Roman" w:hAnsi="Times New Roman" w:eastAsia="仿宋_GB2312" w:cs="Times New Roman"/>
          <w:b w:val="0"/>
          <w:bCs w:val="0"/>
          <w:color w:val="000000"/>
          <w:sz w:val="32"/>
          <w:szCs w:val="32"/>
          <w:lang w:eastAsia="zh-CN"/>
        </w:rPr>
        <w:t>土地调规关系园区长远发展，必须抢抓国土空间规划调整关键窗口期和皖北承接产业转移集聚区建设有利机遇，完成基地南部片区</w:t>
      </w:r>
      <w:r>
        <w:rPr>
          <w:rFonts w:hint="default" w:ascii="Times New Roman" w:hAnsi="Times New Roman" w:eastAsia="仿宋_GB2312" w:cs="Times New Roman"/>
          <w:b w:val="0"/>
          <w:bCs w:val="0"/>
          <w:color w:val="000000"/>
          <w:sz w:val="32"/>
          <w:szCs w:val="32"/>
          <w:lang w:val="en-US" w:eastAsia="zh-CN"/>
        </w:rPr>
        <w:t>11280亩基本农田规划调整，留足发展空间。通过积极争取，园区土地规划调整得到省市相关部门的大力支持。目前，基地正紧盯土地调规问题不放，加强对接，争取2022年年中完成南部片区土地规划调整，破解发展土地制约瓶颈，保障后续入园项目土地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楷体_GB2312" w:cs="Times New Roman"/>
          <w:b/>
          <w:bCs/>
          <w:color w:val="000000"/>
          <w:sz w:val="32"/>
          <w:szCs w:val="32"/>
          <w:lang w:val="en-US" w:eastAsia="zh-CN"/>
        </w:rPr>
        <w:t>2、</w:t>
      </w:r>
      <w:r>
        <w:rPr>
          <w:rFonts w:hint="default" w:ascii="Times New Roman" w:hAnsi="Times New Roman" w:eastAsia="楷体_GB2312" w:cs="Times New Roman"/>
          <w:b/>
          <w:bCs/>
          <w:color w:val="000000"/>
          <w:sz w:val="32"/>
          <w:szCs w:val="32"/>
          <w:lang w:eastAsia="zh-CN"/>
        </w:rPr>
        <w:t>推进临投改革。</w:t>
      </w:r>
      <w:r>
        <w:rPr>
          <w:rFonts w:hint="default" w:ascii="Times New Roman" w:hAnsi="Times New Roman" w:eastAsia="仿宋_GB2312" w:cs="Times New Roman"/>
          <w:b w:val="0"/>
          <w:bCs w:val="0"/>
          <w:color w:val="000000"/>
          <w:sz w:val="32"/>
          <w:szCs w:val="32"/>
          <w:lang w:eastAsia="zh-CN"/>
        </w:rPr>
        <w:t>加快市场化改革进度，补齐园区发展平台公司短板，以临投公司为平台，尽快推动基地与中国电建市政建设集团、皖能集团签订的战略合作协议进入实质性实施阶段，开展业务合作，实施能源综合管理，解决配套基础设施建设资金短缺问题，提高能源利用效率，“一企一策”实施节能改造，释放产业发展容量，不断提升园区发展承载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楷体_GB2312" w:cs="Times New Roman"/>
          <w:b/>
          <w:bCs/>
          <w:color w:val="000000"/>
          <w:sz w:val="32"/>
          <w:szCs w:val="32"/>
          <w:lang w:val="en-US" w:eastAsia="zh-CN"/>
        </w:rPr>
        <w:t>3、</w:t>
      </w:r>
      <w:r>
        <w:rPr>
          <w:rFonts w:hint="default" w:ascii="Times New Roman" w:hAnsi="Times New Roman" w:eastAsia="楷体_GB2312" w:cs="Times New Roman"/>
          <w:b/>
          <w:bCs/>
          <w:color w:val="000000"/>
          <w:sz w:val="32"/>
          <w:szCs w:val="32"/>
          <w:lang w:eastAsia="zh-CN"/>
        </w:rPr>
        <w:t>规范运营供给。</w:t>
      </w:r>
      <w:r>
        <w:rPr>
          <w:rFonts w:hint="default" w:ascii="Times New Roman" w:hAnsi="Times New Roman" w:eastAsia="仿宋_GB2312" w:cs="Times New Roman"/>
          <w:b w:val="0"/>
          <w:bCs w:val="0"/>
          <w:color w:val="000000"/>
          <w:sz w:val="32"/>
          <w:szCs w:val="32"/>
          <w:lang w:eastAsia="zh-CN"/>
        </w:rPr>
        <w:t>尽快启动基地南路、</w:t>
      </w:r>
      <w:r>
        <w:rPr>
          <w:rFonts w:hint="eastAsia" w:ascii="Times New Roman" w:hAnsi="Times New Roman" w:eastAsia="仿宋_GB2312" w:cs="Times New Roman"/>
          <w:b w:val="0"/>
          <w:bCs w:val="0"/>
          <w:color w:val="000000"/>
          <w:sz w:val="32"/>
          <w:szCs w:val="32"/>
          <w:lang w:eastAsia="zh-CN"/>
        </w:rPr>
        <w:t>生活配套区</w:t>
      </w:r>
      <w:r>
        <w:rPr>
          <w:rFonts w:hint="default" w:ascii="Times New Roman" w:hAnsi="Times New Roman" w:eastAsia="仿宋_GB2312" w:cs="Times New Roman"/>
          <w:b w:val="0"/>
          <w:bCs w:val="0"/>
          <w:color w:val="000000"/>
          <w:sz w:val="32"/>
          <w:szCs w:val="32"/>
          <w:lang w:eastAsia="zh-CN"/>
        </w:rPr>
        <w:t>、临白路南段等重点配套基础设施建设，为园区封闭运行创造条件，进一步提升园区发展承载能力。同时，采取收购、入股、联合投资等手段掌握公共公用工程建设运营主导权和权，高效打通水循环，降低企业用水、用热、污水处理等要素保障价格，提升管理服务水平，构建“高标配套、低价供给、一体运营”的要素保障供给新体系，助力企业发展。</w:t>
      </w:r>
    </w:p>
    <w:p>
      <w:pPr>
        <w:pStyle w:val="5"/>
        <w:adjustRightInd w:val="0"/>
        <w:snapToGrid w:val="0"/>
        <w:spacing w:before="0" w:beforeAutospacing="0" w:after="0" w:afterAutospacing="0" w:line="600" w:lineRule="exact"/>
        <w:ind w:firstLine="643" w:firstLineChars="200"/>
        <w:outlineLvl w:val="0"/>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楷体_GB2312" w:cs="Times New Roman"/>
          <w:b/>
          <w:bCs/>
          <w:color w:val="000000"/>
          <w:sz w:val="32"/>
          <w:szCs w:val="32"/>
          <w:lang w:val="en-US" w:eastAsia="zh-CN"/>
        </w:rPr>
        <w:t>4、</w:t>
      </w:r>
      <w:r>
        <w:rPr>
          <w:rFonts w:hint="default" w:ascii="Times New Roman" w:hAnsi="Times New Roman" w:eastAsia="楷体_GB2312" w:cs="Times New Roman"/>
          <w:b/>
          <w:bCs/>
          <w:color w:val="000000"/>
          <w:sz w:val="32"/>
          <w:szCs w:val="32"/>
          <w:lang w:eastAsia="zh-CN"/>
        </w:rPr>
        <w:t>落地重大项目。</w:t>
      </w:r>
      <w:r>
        <w:rPr>
          <w:rFonts w:hint="default" w:ascii="Times New Roman" w:hAnsi="Times New Roman" w:eastAsia="仿宋_GB2312" w:cs="Times New Roman"/>
          <w:b w:val="0"/>
          <w:bCs w:val="0"/>
          <w:color w:val="000000"/>
          <w:sz w:val="32"/>
          <w:szCs w:val="32"/>
          <w:lang w:eastAsia="zh-CN"/>
        </w:rPr>
        <w:t>围绕产业链布局招商链，科学梳理项目信息，织密招商网络，对于重点项目、重大信息、重点企业一个一个盯，着力引进一批五十亿、百亿级头部企业打通产业发展堵点，提升产业集聚水平。同时，严格按照已签订的招商引资协议，督促天成、瑞柏、泓泽等企业建设二期、三期项目，加大对停产项目处置力度，选取优质项目进行置换，提高土地利用效率，厚植产业发展新动能。</w:t>
      </w:r>
    </w:p>
    <w:p>
      <w:pPr>
        <w:pStyle w:val="5"/>
        <w:adjustRightInd w:val="0"/>
        <w:snapToGrid w:val="0"/>
        <w:spacing w:before="0" w:beforeAutospacing="0" w:after="0" w:afterAutospacing="0" w:line="240" w:lineRule="auto"/>
        <w:ind w:firstLine="0" w:firstLineChars="0"/>
        <w:outlineLvl w:val="0"/>
        <w:rPr>
          <w:rFonts w:hint="eastAsia" w:ascii="Times New Roman" w:hAnsi="Times New Roman" w:eastAsia="仿宋_GB2312" w:cs="Times New Roman"/>
          <w:b w:val="0"/>
          <w:bCs w:val="0"/>
          <w:color w:val="000000"/>
          <w:sz w:val="32"/>
          <w:szCs w:val="32"/>
          <w:lang w:eastAsia="zh-CN"/>
        </w:rPr>
      </w:pPr>
    </w:p>
    <w:p>
      <w:pPr>
        <w:pStyle w:val="5"/>
        <w:numPr>
          <w:ilvl w:val="0"/>
          <w:numId w:val="1"/>
        </w:numPr>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lang w:eastAsia="zh-CN"/>
        </w:rPr>
        <w:t>2022</w:t>
      </w:r>
      <w:r>
        <w:rPr>
          <w:rFonts w:hint="eastAsia" w:ascii="黑体" w:hAnsi="黑体" w:eastAsia="黑体"/>
          <w:bCs/>
          <w:sz w:val="36"/>
          <w:szCs w:val="36"/>
        </w:rPr>
        <w:t>年部门</w:t>
      </w:r>
      <w:r>
        <w:rPr>
          <w:rFonts w:hint="eastAsia" w:ascii="黑体" w:hAnsi="黑体" w:eastAsia="黑体"/>
          <w:bCs/>
          <w:sz w:val="36"/>
          <w:szCs w:val="36"/>
          <w:u w:val="single"/>
        </w:rPr>
        <w:t>（单位）</w:t>
      </w:r>
      <w:r>
        <w:rPr>
          <w:rFonts w:hint="eastAsia" w:ascii="黑体" w:hAnsi="黑体" w:eastAsia="黑体"/>
          <w:bCs/>
          <w:sz w:val="36"/>
          <w:szCs w:val="36"/>
        </w:rPr>
        <w:t>预算表</w:t>
      </w:r>
    </w:p>
    <w:p>
      <w:pPr>
        <w:pStyle w:val="5"/>
        <w:adjustRightInd w:val="0"/>
        <w:snapToGrid w:val="0"/>
        <w:spacing w:before="0" w:beforeAutospacing="0" w:after="0" w:afterAutospacing="0" w:line="600" w:lineRule="exact"/>
        <w:jc w:val="center"/>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 2022年部门预算表”</w:t>
      </w:r>
    </w:p>
    <w:p/>
    <w:p>
      <w:pPr>
        <w:pStyle w:val="5"/>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第三部分 2022年部门预算情况说明</w:t>
      </w:r>
    </w:p>
    <w:p>
      <w:pPr>
        <w:pStyle w:val="5"/>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年收支总表的说明</w:t>
      </w:r>
    </w:p>
    <w:p>
      <w:pPr>
        <w:pStyle w:val="5"/>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rPr>
        <w:t>所有收入和支出均纳入部门预算管理。</w:t>
      </w: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8337.87万元，收入全部是一般公共预算拨款收入。</w:t>
      </w:r>
      <w:r>
        <w:rPr>
          <w:rFonts w:hint="eastAsia" w:ascii="仿宋_GB2312" w:hAnsi="仿宋" w:eastAsia="仿宋_GB2312"/>
          <w:sz w:val="32"/>
          <w:szCs w:val="32"/>
        </w:rPr>
        <w:t>支出包括：一般公共服务</w:t>
      </w:r>
      <w:r>
        <w:rPr>
          <w:rFonts w:hint="eastAsia" w:ascii="仿宋_GB2312" w:hAnsi="仿宋" w:eastAsia="仿宋_GB2312"/>
          <w:sz w:val="32"/>
          <w:szCs w:val="32"/>
          <w:lang w:eastAsia="zh-CN"/>
        </w:rPr>
        <w:t>支出</w:t>
      </w:r>
      <w:r>
        <w:rPr>
          <w:rFonts w:hint="eastAsia" w:ascii="仿宋_GB2312" w:hAnsi="仿宋" w:eastAsia="仿宋_GB2312"/>
          <w:sz w:val="32"/>
          <w:szCs w:val="32"/>
        </w:rPr>
        <w:t>、公共安全支出</w:t>
      </w:r>
      <w:r>
        <w:rPr>
          <w:rFonts w:hint="eastAsia" w:ascii="仿宋_GB2312" w:hAnsi="仿宋" w:eastAsia="仿宋_GB2312"/>
          <w:sz w:val="32"/>
          <w:szCs w:val="32"/>
          <w:lang w:eastAsia="zh-CN"/>
        </w:rPr>
        <w:t>、科学技术支出、节能环保支出、城乡社区支出、资源勘探信息等事务支出、自然资源海洋气象等支出、住房保障支出</w:t>
      </w:r>
      <w:r>
        <w:rPr>
          <w:rFonts w:hint="eastAsia" w:ascii="仿宋_GB2312" w:hAnsi="仿宋" w:eastAsia="仿宋_GB2312"/>
          <w:sz w:val="32"/>
          <w:szCs w:val="32"/>
        </w:rPr>
        <w:t>。</w:t>
      </w:r>
    </w:p>
    <w:p>
      <w:pPr>
        <w:pStyle w:val="5"/>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年收入总表的说明</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宋体"/>
          <w:kern w:val="0"/>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8337.87</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8337.87</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ind w:firstLine="640" w:firstLineChars="200"/>
        <w:rPr>
          <w:rFonts w:hint="eastAsia" w:ascii="仿宋_GB2312" w:eastAsia="仿宋_GB2312"/>
          <w:color w:val="000000"/>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8337.87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收入全部是一般公共预算拨款收入</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w:t>
      </w:r>
      <w:r>
        <w:rPr>
          <w:rFonts w:hint="eastAsia" w:ascii="仿宋_GB2312" w:eastAsia="仿宋_GB2312"/>
          <w:color w:val="000000"/>
          <w:sz w:val="32"/>
          <w:szCs w:val="32"/>
          <w:lang w:val="en-US" w:eastAsia="zh-CN"/>
        </w:rPr>
        <w:t>减少3368.13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28.77</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hAnsi="仿宋" w:eastAsia="仿宋_GB2312"/>
          <w:sz w:val="32"/>
          <w:szCs w:val="32"/>
        </w:rPr>
        <w:t>下降</w:t>
      </w:r>
      <w:r>
        <w:rPr>
          <w:rFonts w:hint="eastAsia" w:ascii="仿宋_GB2312" w:hAnsi="仿宋" w:eastAsia="仿宋_GB2312"/>
          <w:sz w:val="32"/>
          <w:szCs w:val="32"/>
          <w:lang w:val="en-US" w:eastAsia="zh-CN"/>
        </w:rPr>
        <w:t>的</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hAnsi="仿宋" w:eastAsia="仿宋_GB2312"/>
          <w:b w:val="0"/>
          <w:bCs/>
          <w:color w:val="000000"/>
          <w:sz w:val="32"/>
          <w:szCs w:val="32"/>
        </w:rPr>
        <w:t>厉行节约</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rPr>
        <w:t>树牢过“紧日子”思想，大力压减一般性支出，降低行政运行成本</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lang w:val="en-US" w:eastAsia="zh-CN"/>
        </w:rPr>
        <w:t>2</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lang w:val="en-US" w:eastAsia="zh-CN"/>
        </w:rPr>
        <w:t>2022年的土地开发支出及部分企业奖补资金在政府预算安排，不再通过部门支出。</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w:t>
      </w:r>
      <w:r>
        <w:rPr>
          <w:rFonts w:hint="eastAsia" w:ascii="黑体" w:hAnsi="仿宋" w:eastAsia="黑体" w:cs="宋体"/>
          <w:color w:val="000000" w:themeColor="text1"/>
          <w:kern w:val="0"/>
          <w:sz w:val="32"/>
          <w:szCs w:val="32"/>
          <w:lang w:eastAsia="zh-CN"/>
          <w14:textFill>
            <w14:solidFill>
              <w14:schemeClr w14:val="tx1"/>
            </w14:solidFill>
          </w14:textFill>
        </w:rPr>
        <w:t>2022</w:t>
      </w:r>
      <w:r>
        <w:rPr>
          <w:rFonts w:hint="eastAsia" w:ascii="黑体" w:hAnsi="仿宋" w:eastAsia="黑体" w:cs="宋体"/>
          <w:color w:val="000000" w:themeColor="text1"/>
          <w:kern w:val="0"/>
          <w:sz w:val="32"/>
          <w:szCs w:val="32"/>
          <w14:textFill>
            <w14:solidFill>
              <w14:schemeClr w14:val="tx1"/>
            </w14:solidFill>
          </w14:textFill>
        </w:rPr>
        <w:t>年支出总表的说明</w:t>
      </w:r>
    </w:p>
    <w:p>
      <w:pPr>
        <w:ind w:firstLine="640" w:firstLineChars="200"/>
        <w:rPr>
          <w:rFonts w:hint="eastAsia" w:ascii="仿宋_GB2312" w:eastAsia="仿宋_GB2312"/>
          <w:color w:val="000000"/>
          <w:sz w:val="32"/>
          <w:szCs w:val="32"/>
          <w:lang w:val="en-US" w:eastAsia="zh-CN"/>
        </w:rPr>
      </w:pPr>
      <w:r>
        <w:rPr>
          <w:rFonts w:hint="eastAsia" w:ascii="仿宋_GB2312" w:hAnsi="仿宋" w:eastAsia="仿宋_GB2312" w:cs="Times New Roman"/>
          <w:sz w:val="32"/>
          <w:szCs w:val="32"/>
          <w:lang w:val="en-US" w:eastAsia="zh-CN"/>
        </w:rPr>
        <w:t>安徽（淮北）新型煤化工合成材料基地管理委员会</w:t>
      </w:r>
      <w:r>
        <w:rPr>
          <w:rFonts w:hint="eastAsia" w:ascii="仿宋_GB2312" w:hAnsi="仿宋" w:eastAsia="仿宋_GB2312" w:cs="Times New Roman"/>
          <w:sz w:val="32"/>
          <w:szCs w:val="32"/>
          <w:lang w:eastAsia="zh-CN"/>
        </w:rPr>
        <w:t>2022</w:t>
      </w:r>
      <w:r>
        <w:rPr>
          <w:rFonts w:hint="eastAsia" w:ascii="仿宋_GB2312" w:hAnsi="仿宋" w:eastAsia="仿宋_GB2312" w:cs="Times New Roman"/>
          <w:sz w:val="32"/>
          <w:szCs w:val="32"/>
        </w:rPr>
        <w:t>年支出预算</w:t>
      </w:r>
      <w:r>
        <w:rPr>
          <w:rFonts w:hint="eastAsia" w:ascii="仿宋_GB2312" w:hAnsi="仿宋" w:eastAsia="仿宋_GB2312" w:cs="Times New Roman"/>
          <w:sz w:val="32"/>
          <w:szCs w:val="32"/>
          <w:lang w:val="en-US" w:eastAsia="zh-CN"/>
        </w:rPr>
        <w:t>8337.87</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年预</w:t>
      </w:r>
      <w:r>
        <w:rPr>
          <w:rFonts w:hint="eastAsia" w:ascii="仿宋_GB2312" w:hAnsi="仿宋" w:eastAsia="仿宋_GB2312"/>
          <w:b w:val="0"/>
          <w:bCs/>
          <w:color w:val="000000"/>
          <w:sz w:val="32"/>
          <w:szCs w:val="32"/>
        </w:rPr>
        <w:t>算</w:t>
      </w:r>
      <w:r>
        <w:rPr>
          <w:rFonts w:hint="eastAsia" w:ascii="仿宋_GB2312" w:hAnsi="仿宋" w:eastAsia="仿宋_GB2312"/>
          <w:b w:val="0"/>
          <w:bCs/>
          <w:color w:val="000000"/>
          <w:sz w:val="32"/>
          <w:szCs w:val="32"/>
          <w:lang w:val="en-US" w:eastAsia="zh-CN"/>
        </w:rPr>
        <w:t>减少3368.13</w:t>
      </w:r>
      <w:r>
        <w:rPr>
          <w:rFonts w:hint="eastAsia" w:ascii="仿宋_GB2312" w:hAnsi="仿宋" w:eastAsia="仿宋_GB2312"/>
          <w:b w:val="0"/>
          <w:bCs/>
          <w:color w:val="000000"/>
          <w:sz w:val="32"/>
          <w:szCs w:val="32"/>
        </w:rPr>
        <w:t>万元，下降</w:t>
      </w:r>
      <w:r>
        <w:rPr>
          <w:rFonts w:hint="eastAsia" w:ascii="仿宋_GB2312" w:hAnsi="仿宋" w:eastAsia="仿宋_GB2312"/>
          <w:b w:val="0"/>
          <w:bCs/>
          <w:color w:val="000000"/>
          <w:sz w:val="32"/>
          <w:szCs w:val="32"/>
          <w:lang w:val="en-US" w:eastAsia="zh-CN"/>
        </w:rPr>
        <w:t>28.77</w:t>
      </w:r>
      <w:r>
        <w:rPr>
          <w:rFonts w:hint="eastAsia" w:ascii="仿宋_GB2312" w:hAnsi="仿宋" w:eastAsia="仿宋_GB2312"/>
          <w:b w:val="0"/>
          <w:bCs/>
          <w:color w:val="000000"/>
          <w:sz w:val="32"/>
          <w:szCs w:val="32"/>
        </w:rPr>
        <w:t>%</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rPr>
        <w:t>增长(下降</w:t>
      </w:r>
      <w:r>
        <w:rPr>
          <w:rFonts w:hint="eastAsia" w:ascii="仿宋_GB2312" w:hAnsi="仿宋" w:eastAsia="仿宋_GB2312"/>
          <w:sz w:val="32"/>
          <w:szCs w:val="32"/>
        </w:rPr>
        <w:t>下降</w:t>
      </w:r>
      <w:r>
        <w:rPr>
          <w:rFonts w:hint="eastAsia" w:ascii="仿宋_GB2312" w:hAnsi="仿宋" w:eastAsia="仿宋_GB2312"/>
          <w:sz w:val="32"/>
          <w:szCs w:val="32"/>
          <w:lang w:val="en-US" w:eastAsia="zh-CN"/>
        </w:rPr>
        <w:t>的</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hAnsi="仿宋" w:eastAsia="仿宋_GB2312"/>
          <w:b w:val="0"/>
          <w:bCs/>
          <w:color w:val="000000"/>
          <w:sz w:val="32"/>
          <w:szCs w:val="32"/>
        </w:rPr>
        <w:t>厉行节约</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rPr>
        <w:t>树牢过“紧日子”思想，大力压减一般性支出，降低行政运行成本</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lang w:val="en-US" w:eastAsia="zh-CN"/>
        </w:rPr>
        <w:t>2</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lang w:val="en-US" w:eastAsia="zh-CN"/>
        </w:rPr>
        <w:t>2022年的土地开发支出及部分企业奖补资金在政府预算安排，不再通过部门支出。</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w:t>
      </w:r>
      <w:r>
        <w:rPr>
          <w:rFonts w:hint="eastAsia" w:ascii="黑体" w:hAnsi="仿宋" w:eastAsia="黑体" w:cs="宋体"/>
          <w:color w:val="000000" w:themeColor="text1"/>
          <w:kern w:val="0"/>
          <w:sz w:val="32"/>
          <w:szCs w:val="32"/>
          <w:lang w:eastAsia="zh-CN"/>
          <w14:textFill>
            <w14:solidFill>
              <w14:schemeClr w14:val="tx1"/>
            </w14:solidFill>
          </w14:textFill>
        </w:rPr>
        <w:t>2022</w:t>
      </w:r>
      <w:r>
        <w:rPr>
          <w:rFonts w:hint="eastAsia" w:ascii="黑体" w:hAnsi="仿宋" w:eastAsia="黑体" w:cs="宋体"/>
          <w:color w:val="000000" w:themeColor="text1"/>
          <w:kern w:val="0"/>
          <w:sz w:val="32"/>
          <w:szCs w:val="32"/>
          <w14:textFill>
            <w14:solidFill>
              <w14:schemeClr w14:val="tx1"/>
            </w14:solidFill>
          </w14:textFill>
        </w:rPr>
        <w:t>年财政拨款收支总表的说明</w:t>
      </w:r>
    </w:p>
    <w:p>
      <w:pPr>
        <w:pStyle w:val="5"/>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rPr>
        <w:t>安徽（淮北）新型煤化工合成材料基地管理委员会</w:t>
      </w:r>
      <w:r>
        <w:rPr>
          <w:rFonts w:hint="eastAsia" w:ascii="仿宋_GB2312" w:hAnsi="仿宋" w:eastAsia="仿宋_GB2312" w:cs="Times New Roman"/>
          <w:kern w:val="2"/>
          <w:sz w:val="32"/>
          <w:szCs w:val="32"/>
          <w:lang w:eastAsia="zh-CN"/>
        </w:rPr>
        <w:t>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8337.87</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val="en-US" w:eastAsia="zh-CN"/>
        </w:rPr>
        <w:t>。收入按资金来源分全部为一般公共预算拨款；按资金年度分全部为当年财政拨款收入。支出按功能分类分为：</w:t>
      </w:r>
      <w:r>
        <w:rPr>
          <w:rFonts w:hint="eastAsia" w:ascii="仿宋_GB2312" w:hAnsi="仿宋" w:eastAsia="仿宋_GB2312"/>
          <w:sz w:val="32"/>
          <w:szCs w:val="32"/>
        </w:rPr>
        <w:t>一般公共服务</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1356.04万元</w:t>
      </w:r>
      <w:r>
        <w:rPr>
          <w:rFonts w:hint="eastAsia" w:ascii="仿宋_GB2312" w:hAnsi="仿宋" w:eastAsia="仿宋_GB2312"/>
          <w:sz w:val="32"/>
          <w:szCs w:val="32"/>
        </w:rPr>
        <w:t>、公共安全支出</w:t>
      </w:r>
      <w:r>
        <w:rPr>
          <w:rFonts w:hint="eastAsia" w:ascii="仿宋_GB2312" w:hAnsi="仿宋" w:eastAsia="仿宋_GB2312"/>
          <w:sz w:val="32"/>
          <w:szCs w:val="32"/>
          <w:lang w:val="en-US" w:eastAsia="zh-CN"/>
        </w:rPr>
        <w:t>353.67万元</w:t>
      </w:r>
      <w:r>
        <w:rPr>
          <w:rFonts w:hint="eastAsia" w:ascii="仿宋_GB2312" w:hAnsi="仿宋" w:eastAsia="仿宋_GB2312"/>
          <w:sz w:val="32"/>
          <w:szCs w:val="32"/>
          <w:lang w:eastAsia="zh-CN"/>
        </w:rPr>
        <w:t>、科学技术支出</w:t>
      </w:r>
      <w:r>
        <w:rPr>
          <w:rFonts w:hint="eastAsia" w:ascii="仿宋_GB2312" w:hAnsi="仿宋" w:eastAsia="仿宋_GB2312"/>
          <w:sz w:val="32"/>
          <w:szCs w:val="32"/>
          <w:lang w:val="en-US" w:eastAsia="zh-CN"/>
        </w:rPr>
        <w:t>1785.5万元</w:t>
      </w:r>
      <w:r>
        <w:rPr>
          <w:rFonts w:hint="eastAsia" w:ascii="仿宋_GB2312" w:hAnsi="仿宋" w:eastAsia="仿宋_GB2312"/>
          <w:sz w:val="32"/>
          <w:szCs w:val="32"/>
          <w:lang w:eastAsia="zh-CN"/>
        </w:rPr>
        <w:t>、节能环保支出</w:t>
      </w:r>
      <w:r>
        <w:rPr>
          <w:rFonts w:hint="eastAsia" w:ascii="仿宋_GB2312" w:hAnsi="仿宋" w:eastAsia="仿宋_GB2312"/>
          <w:sz w:val="32"/>
          <w:szCs w:val="32"/>
          <w:lang w:val="en-US" w:eastAsia="zh-CN"/>
        </w:rPr>
        <w:t>588万元</w:t>
      </w:r>
      <w:r>
        <w:rPr>
          <w:rFonts w:hint="eastAsia" w:ascii="仿宋_GB2312" w:hAnsi="仿宋" w:eastAsia="仿宋_GB2312"/>
          <w:sz w:val="32"/>
          <w:szCs w:val="32"/>
          <w:lang w:eastAsia="zh-CN"/>
        </w:rPr>
        <w:t>、城乡社区支出</w:t>
      </w:r>
      <w:r>
        <w:rPr>
          <w:rFonts w:hint="eastAsia" w:ascii="仿宋_GB2312" w:hAnsi="仿宋" w:eastAsia="仿宋_GB2312"/>
          <w:sz w:val="32"/>
          <w:szCs w:val="32"/>
          <w:lang w:val="en-US" w:eastAsia="zh-CN"/>
        </w:rPr>
        <w:t>2752.41万元</w:t>
      </w:r>
      <w:r>
        <w:rPr>
          <w:rFonts w:hint="eastAsia" w:ascii="仿宋_GB2312" w:hAnsi="仿宋" w:eastAsia="仿宋_GB2312"/>
          <w:sz w:val="32"/>
          <w:szCs w:val="32"/>
          <w:lang w:eastAsia="zh-CN"/>
        </w:rPr>
        <w:t>、资源勘探信息等事务支出</w:t>
      </w:r>
      <w:r>
        <w:rPr>
          <w:rFonts w:hint="eastAsia" w:ascii="仿宋_GB2312" w:hAnsi="仿宋" w:eastAsia="仿宋_GB2312"/>
          <w:sz w:val="32"/>
          <w:szCs w:val="32"/>
          <w:lang w:val="en-US" w:eastAsia="zh-CN"/>
        </w:rPr>
        <w:t>1050万元</w:t>
      </w:r>
      <w:r>
        <w:rPr>
          <w:rFonts w:hint="eastAsia" w:ascii="仿宋_GB2312" w:hAnsi="仿宋" w:eastAsia="仿宋_GB2312"/>
          <w:sz w:val="32"/>
          <w:szCs w:val="32"/>
          <w:lang w:eastAsia="zh-CN"/>
        </w:rPr>
        <w:t>、自然资源海洋气象等支出</w:t>
      </w:r>
      <w:r>
        <w:rPr>
          <w:rFonts w:hint="eastAsia" w:ascii="仿宋_GB2312" w:hAnsi="仿宋" w:eastAsia="仿宋_GB2312"/>
          <w:sz w:val="32"/>
          <w:szCs w:val="32"/>
          <w:lang w:val="en-US" w:eastAsia="zh-CN"/>
        </w:rPr>
        <w:t>270万元</w:t>
      </w:r>
      <w:r>
        <w:rPr>
          <w:rFonts w:hint="eastAsia" w:ascii="仿宋_GB2312" w:hAnsi="仿宋" w:eastAsia="仿宋_GB2312"/>
          <w:sz w:val="32"/>
          <w:szCs w:val="32"/>
          <w:lang w:eastAsia="zh-CN"/>
        </w:rPr>
        <w:t>、住房保障支出</w:t>
      </w:r>
      <w:r>
        <w:rPr>
          <w:rFonts w:hint="eastAsia" w:ascii="仿宋_GB2312" w:hAnsi="仿宋" w:eastAsia="仿宋_GB2312"/>
          <w:sz w:val="32"/>
          <w:szCs w:val="32"/>
          <w:lang w:val="en-US" w:eastAsia="zh-CN"/>
        </w:rPr>
        <w:t>182.25万元</w:t>
      </w:r>
      <w:r>
        <w:rPr>
          <w:rFonts w:hint="eastAsia" w:ascii="仿宋_GB2312" w:hAnsi="仿宋" w:eastAsia="仿宋_GB2312" w:cs="Times New Roman"/>
          <w:kern w:val="2"/>
          <w:sz w:val="32"/>
          <w:szCs w:val="32"/>
        </w:rPr>
        <w:t>。</w:t>
      </w:r>
    </w:p>
    <w:p>
      <w:pPr>
        <w:pStyle w:val="5"/>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年一般公共预算支出表的说明</w:t>
      </w:r>
    </w:p>
    <w:p>
      <w:pPr>
        <w:pStyle w:val="5"/>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rPr>
        <w:t>安徽（淮北）新型煤化工合成材料基地管理委员会</w:t>
      </w:r>
      <w:r>
        <w:rPr>
          <w:rFonts w:hint="eastAsia" w:ascii="仿宋_GB2312" w:hAnsi="仿宋" w:eastAsia="仿宋_GB2312" w:cs="Times New Roman"/>
          <w:kern w:val="2"/>
          <w:sz w:val="32"/>
          <w:szCs w:val="32"/>
          <w:lang w:eastAsia="zh-CN"/>
        </w:rPr>
        <w:t>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8337.87</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2021</w:t>
      </w:r>
      <w:r>
        <w:rPr>
          <w:rFonts w:hint="eastAsia" w:ascii="仿宋_GB2312" w:hAnsi="仿宋" w:eastAsia="仿宋_GB2312" w:cs="Times New Roman"/>
          <w:kern w:val="2"/>
          <w:sz w:val="32"/>
          <w:szCs w:val="32"/>
        </w:rPr>
        <w:t>年预算</w:t>
      </w:r>
      <w:r>
        <w:rPr>
          <w:rFonts w:hint="eastAsia" w:ascii="仿宋_GB2312" w:hAnsi="仿宋" w:eastAsia="仿宋_GB2312"/>
          <w:b w:val="0"/>
          <w:bCs/>
          <w:color w:val="000000"/>
          <w:sz w:val="32"/>
          <w:szCs w:val="32"/>
          <w:lang w:val="en-US" w:eastAsia="zh-CN"/>
        </w:rPr>
        <w:t>减少3368.13</w:t>
      </w:r>
      <w:r>
        <w:rPr>
          <w:rFonts w:hint="eastAsia" w:ascii="仿宋_GB2312" w:hAnsi="仿宋" w:eastAsia="仿宋_GB2312"/>
          <w:b w:val="0"/>
          <w:bCs/>
          <w:color w:val="000000"/>
          <w:sz w:val="32"/>
          <w:szCs w:val="32"/>
        </w:rPr>
        <w:t>万元，下降</w:t>
      </w:r>
      <w:r>
        <w:rPr>
          <w:rFonts w:hint="eastAsia" w:ascii="仿宋_GB2312" w:hAnsi="仿宋" w:eastAsia="仿宋_GB2312"/>
          <w:b w:val="0"/>
          <w:bCs/>
          <w:color w:val="000000"/>
          <w:sz w:val="32"/>
          <w:szCs w:val="32"/>
          <w:lang w:val="en-US" w:eastAsia="zh-CN"/>
        </w:rPr>
        <w:t>28.77</w:t>
      </w:r>
      <w:r>
        <w:rPr>
          <w:rFonts w:hint="eastAsia" w:ascii="仿宋_GB2312" w:hAnsi="仿宋" w:eastAsia="仿宋_GB2312"/>
          <w:b w:val="0"/>
          <w:bCs/>
          <w:color w:val="000000"/>
          <w:sz w:val="32"/>
          <w:szCs w:val="32"/>
        </w:rPr>
        <w:t>%</w:t>
      </w:r>
      <w:r>
        <w:rPr>
          <w:rFonts w:hint="eastAsia" w:ascii="仿宋_GB2312" w:hAnsi="仿宋" w:eastAsia="仿宋_GB2312"/>
          <w:b w:val="0"/>
          <w:bCs/>
          <w:color w:val="000000"/>
          <w:sz w:val="32"/>
          <w:szCs w:val="32"/>
          <w:lang w:eastAsia="zh-CN"/>
        </w:rPr>
        <w:t>。</w:t>
      </w:r>
      <w:r>
        <w:rPr>
          <w:rFonts w:hint="eastAsia" w:ascii="仿宋_GB2312" w:hAnsi="仿宋" w:eastAsia="仿宋_GB2312" w:cs="Times New Roman"/>
          <w:kern w:val="2"/>
          <w:sz w:val="32"/>
          <w:szCs w:val="32"/>
        </w:rPr>
        <w:t>主要原因：一是</w:t>
      </w:r>
      <w:r>
        <w:rPr>
          <w:rFonts w:hint="eastAsia" w:ascii="仿宋_GB2312" w:hAnsi="仿宋" w:eastAsia="仿宋_GB2312"/>
          <w:b w:val="0"/>
          <w:bCs/>
          <w:color w:val="000000"/>
          <w:sz w:val="32"/>
          <w:szCs w:val="32"/>
        </w:rPr>
        <w:t>厉行节约</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rPr>
        <w:t>树牢过“紧日子”思想，大力压减一般性支出，降低行政运行成本</w:t>
      </w:r>
      <w:r>
        <w:rPr>
          <w:rFonts w:hint="eastAsia" w:ascii="仿宋_GB2312" w:hAnsi="仿宋" w:eastAsia="仿宋_GB2312" w:cs="Times New Roman"/>
          <w:kern w:val="2"/>
          <w:sz w:val="32"/>
          <w:szCs w:val="32"/>
        </w:rPr>
        <w:t>；二是</w:t>
      </w:r>
      <w:r>
        <w:rPr>
          <w:rFonts w:hint="eastAsia" w:ascii="仿宋_GB2312" w:hAnsi="仿宋" w:eastAsia="仿宋_GB2312"/>
          <w:b w:val="0"/>
          <w:bCs/>
          <w:color w:val="000000"/>
          <w:sz w:val="32"/>
          <w:szCs w:val="32"/>
          <w:lang w:val="en-US" w:eastAsia="zh-CN"/>
        </w:rPr>
        <w:t>2022年的土地开发支出及部分企业奖补资金在政府预算安排，不再通过部门支出</w:t>
      </w:r>
      <w:r>
        <w:rPr>
          <w:rFonts w:hint="eastAsia" w:ascii="仿宋_GB2312" w:hAnsi="仿宋" w:eastAsia="仿宋_GB2312" w:cs="Times New Roman"/>
          <w:kern w:val="2"/>
          <w:sz w:val="32"/>
          <w:szCs w:val="32"/>
        </w:rPr>
        <w:t>。</w:t>
      </w:r>
    </w:p>
    <w:p>
      <w:pPr>
        <w:pStyle w:val="5"/>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lang w:val="en-US"/>
        </w:rPr>
      </w:pPr>
      <w:r>
        <w:rPr>
          <w:rFonts w:hint="eastAsia" w:ascii="仿宋_GB2312" w:hAnsi="仿宋" w:eastAsia="仿宋_GB2312"/>
          <w:sz w:val="32"/>
          <w:szCs w:val="32"/>
        </w:rPr>
        <w:t>一般公共服务</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1356.04万元，占16.26%；</w:t>
      </w:r>
      <w:r>
        <w:rPr>
          <w:rFonts w:hint="eastAsia" w:ascii="仿宋_GB2312" w:hAnsi="仿宋" w:eastAsia="仿宋_GB2312"/>
          <w:sz w:val="32"/>
          <w:szCs w:val="32"/>
        </w:rPr>
        <w:t>公共安全支出</w:t>
      </w:r>
      <w:r>
        <w:rPr>
          <w:rFonts w:hint="eastAsia" w:ascii="仿宋_GB2312" w:hAnsi="仿宋" w:eastAsia="仿宋_GB2312"/>
          <w:sz w:val="32"/>
          <w:szCs w:val="32"/>
          <w:lang w:val="en-US" w:eastAsia="zh-CN"/>
        </w:rPr>
        <w:t>353.67万元，占4.25%；</w:t>
      </w:r>
      <w:r>
        <w:rPr>
          <w:rFonts w:hint="eastAsia" w:ascii="仿宋_GB2312" w:hAnsi="仿宋" w:eastAsia="仿宋_GB2312"/>
          <w:sz w:val="32"/>
          <w:szCs w:val="32"/>
          <w:lang w:eastAsia="zh-CN"/>
        </w:rPr>
        <w:t>科学技术支出</w:t>
      </w:r>
      <w:r>
        <w:rPr>
          <w:rFonts w:hint="eastAsia" w:ascii="仿宋_GB2312" w:hAnsi="仿宋" w:eastAsia="仿宋_GB2312"/>
          <w:sz w:val="32"/>
          <w:szCs w:val="32"/>
          <w:lang w:val="en-US" w:eastAsia="zh-CN"/>
        </w:rPr>
        <w:t>1785.5万元，占21.41%；</w:t>
      </w:r>
      <w:r>
        <w:rPr>
          <w:rFonts w:hint="eastAsia" w:ascii="仿宋_GB2312" w:hAnsi="仿宋" w:eastAsia="仿宋_GB2312"/>
          <w:sz w:val="32"/>
          <w:szCs w:val="32"/>
          <w:lang w:eastAsia="zh-CN"/>
        </w:rPr>
        <w:t>节能环保支出</w:t>
      </w:r>
      <w:r>
        <w:rPr>
          <w:rFonts w:hint="eastAsia" w:ascii="仿宋_GB2312" w:hAnsi="仿宋" w:eastAsia="仿宋_GB2312"/>
          <w:sz w:val="32"/>
          <w:szCs w:val="32"/>
          <w:lang w:val="en-US" w:eastAsia="zh-CN"/>
        </w:rPr>
        <w:t>588万元，占7.05%；</w:t>
      </w:r>
      <w:r>
        <w:rPr>
          <w:rFonts w:hint="eastAsia" w:ascii="仿宋_GB2312" w:hAnsi="仿宋" w:eastAsia="仿宋_GB2312"/>
          <w:sz w:val="32"/>
          <w:szCs w:val="32"/>
          <w:lang w:eastAsia="zh-CN"/>
        </w:rPr>
        <w:t>城乡社区支出</w:t>
      </w:r>
      <w:r>
        <w:rPr>
          <w:rFonts w:hint="eastAsia" w:ascii="仿宋_GB2312" w:hAnsi="仿宋" w:eastAsia="仿宋_GB2312"/>
          <w:sz w:val="32"/>
          <w:szCs w:val="32"/>
          <w:lang w:val="en-US" w:eastAsia="zh-CN"/>
        </w:rPr>
        <w:t>2752.41万元，占33.01%；</w:t>
      </w:r>
      <w:r>
        <w:rPr>
          <w:rFonts w:hint="eastAsia" w:ascii="仿宋_GB2312" w:hAnsi="仿宋" w:eastAsia="仿宋_GB2312"/>
          <w:sz w:val="32"/>
          <w:szCs w:val="32"/>
          <w:lang w:eastAsia="zh-CN"/>
        </w:rPr>
        <w:t>资源勘探信息等事务支出</w:t>
      </w:r>
      <w:r>
        <w:rPr>
          <w:rFonts w:hint="eastAsia" w:ascii="仿宋_GB2312" w:hAnsi="仿宋" w:eastAsia="仿宋_GB2312"/>
          <w:sz w:val="32"/>
          <w:szCs w:val="32"/>
          <w:lang w:val="en-US" w:eastAsia="zh-CN"/>
        </w:rPr>
        <w:t>1050万元，占12.59%；</w:t>
      </w:r>
      <w:r>
        <w:rPr>
          <w:rFonts w:hint="eastAsia" w:ascii="仿宋_GB2312" w:hAnsi="仿宋" w:eastAsia="仿宋_GB2312"/>
          <w:sz w:val="32"/>
          <w:szCs w:val="32"/>
          <w:lang w:eastAsia="zh-CN"/>
        </w:rPr>
        <w:t>自然资源海洋气象等支出</w:t>
      </w:r>
      <w:r>
        <w:rPr>
          <w:rFonts w:hint="eastAsia" w:ascii="仿宋_GB2312" w:hAnsi="仿宋" w:eastAsia="仿宋_GB2312"/>
          <w:sz w:val="32"/>
          <w:szCs w:val="32"/>
          <w:lang w:val="en-US" w:eastAsia="zh-CN"/>
        </w:rPr>
        <w:t>270万元，占3.24%；</w:t>
      </w:r>
      <w:r>
        <w:rPr>
          <w:rFonts w:hint="eastAsia" w:ascii="仿宋_GB2312" w:hAnsi="仿宋" w:eastAsia="仿宋_GB2312"/>
          <w:sz w:val="32"/>
          <w:szCs w:val="32"/>
          <w:lang w:eastAsia="zh-CN"/>
        </w:rPr>
        <w:t>住房保障支出</w:t>
      </w:r>
      <w:r>
        <w:rPr>
          <w:rFonts w:hint="eastAsia" w:ascii="仿宋_GB2312" w:hAnsi="仿宋" w:eastAsia="仿宋_GB2312"/>
          <w:sz w:val="32"/>
          <w:szCs w:val="32"/>
          <w:lang w:val="en-US" w:eastAsia="zh-CN"/>
        </w:rPr>
        <w:t>182.25万元，占2.19%。</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1.一般公共服务支出（类）政府办公厅（室）及相关机构事务（款）行政运行（项）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665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903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57.59</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b w:val="0"/>
          <w:bCs/>
          <w:color w:val="000000"/>
          <w:sz w:val="32"/>
          <w:szCs w:val="32"/>
        </w:rPr>
        <w:t>厉行节约</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rPr>
        <w:t>树牢过“紧日子”思想，大力压减一般性支出，降低行政运行成本</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lang w:val="en-US" w:eastAsia="zh-CN"/>
        </w:rPr>
        <w:t>2</w:t>
      </w:r>
      <w:r>
        <w:rPr>
          <w:rFonts w:hint="eastAsia" w:ascii="仿宋_GB2312" w:hAnsi="仿宋" w:eastAsia="仿宋_GB2312"/>
          <w:b w:val="0"/>
          <w:bCs/>
          <w:color w:val="000000"/>
          <w:sz w:val="32"/>
          <w:szCs w:val="32"/>
          <w:lang w:eastAsia="zh-CN"/>
        </w:rPr>
        <w:t>）</w:t>
      </w:r>
      <w:r>
        <w:rPr>
          <w:rFonts w:hint="eastAsia" w:ascii="仿宋_GB2312" w:hAnsi="仿宋" w:eastAsia="仿宋_GB2312"/>
          <w:sz w:val="32"/>
          <w:szCs w:val="32"/>
          <w:lang w:val="en-US" w:eastAsia="zh-CN"/>
        </w:rPr>
        <w:t>今年规范支出科目，将社保支出在社会保障和就业科目列支</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sz w:val="32"/>
          <w:szCs w:val="32"/>
        </w:rPr>
        <w:t>2.一般公共服务支出（类）政府办公厅（室）及相关机构事务（款）一般行政管理事务（项）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44.04</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208.96</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82.59</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有部分支出去年在本科目支出，今年</w:t>
      </w:r>
      <w:r>
        <w:rPr>
          <w:rFonts w:hint="eastAsia" w:ascii="仿宋_GB2312" w:hAnsi="仿宋" w:eastAsia="仿宋_GB2312"/>
          <w:b w:val="0"/>
          <w:bCs w:val="0"/>
          <w:sz w:val="32"/>
          <w:szCs w:val="32"/>
          <w:lang w:val="en-US" w:eastAsia="zh-CN"/>
        </w:rPr>
        <w:t>在</w:t>
      </w:r>
      <w:r>
        <w:rPr>
          <w:rFonts w:hint="eastAsia" w:ascii="仿宋_GB2312" w:hAnsi="仿宋" w:eastAsia="仿宋_GB2312"/>
          <w:b w:val="0"/>
          <w:bCs w:val="0"/>
          <w:sz w:val="32"/>
          <w:szCs w:val="32"/>
        </w:rPr>
        <w:t>其他政府办公厅（室）及相关机构事务支出（项）</w:t>
      </w:r>
      <w:r>
        <w:rPr>
          <w:rFonts w:hint="eastAsia" w:ascii="仿宋_GB2312" w:hAnsi="仿宋" w:eastAsia="仿宋_GB2312"/>
          <w:b w:val="0"/>
          <w:bCs w:val="0"/>
          <w:sz w:val="32"/>
          <w:szCs w:val="32"/>
          <w:lang w:val="en-US" w:eastAsia="zh-CN"/>
        </w:rPr>
        <w:t>支出。</w:t>
      </w:r>
    </w:p>
    <w:p>
      <w:pPr>
        <w:adjustRightInd w:val="0"/>
        <w:snapToGrid w:val="0"/>
        <w:spacing w:line="600" w:lineRule="exact"/>
        <w:ind w:firstLine="643" w:firstLineChars="200"/>
        <w:rPr>
          <w:rFonts w:hint="eastAsia" w:ascii="仿宋_GB2312" w:hAnsi="仿宋" w:eastAsia="仿宋_GB2312"/>
          <w:b w:val="0"/>
          <w:bCs w:val="0"/>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sz w:val="32"/>
          <w:szCs w:val="32"/>
        </w:rPr>
        <w:t>一般公共服务支出（类）政府办公厅（室）及相关机构事务（款）其他政府办公厅（室）及相关机构事务支出（项）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增加153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增长695.45</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有部分支出去年</w:t>
      </w:r>
      <w:r>
        <w:rPr>
          <w:rFonts w:hint="eastAsia" w:ascii="仿宋_GB2312" w:hAnsi="仿宋" w:eastAsia="仿宋_GB2312"/>
          <w:b w:val="0"/>
          <w:bCs w:val="0"/>
          <w:sz w:val="32"/>
          <w:szCs w:val="32"/>
          <w:lang w:val="en-US" w:eastAsia="zh-CN"/>
        </w:rPr>
        <w:t>在</w:t>
      </w:r>
      <w:r>
        <w:rPr>
          <w:rFonts w:hint="eastAsia" w:ascii="仿宋_GB2312" w:hAnsi="仿宋" w:eastAsia="仿宋_GB2312"/>
          <w:b w:val="0"/>
          <w:bCs w:val="0"/>
          <w:sz w:val="32"/>
          <w:szCs w:val="32"/>
        </w:rPr>
        <w:t>其他政府办公厅（室）及相关机构事务支出（项）</w:t>
      </w:r>
      <w:r>
        <w:rPr>
          <w:rFonts w:hint="eastAsia" w:ascii="仿宋_GB2312" w:hAnsi="仿宋" w:eastAsia="仿宋_GB2312"/>
          <w:b w:val="0"/>
          <w:bCs w:val="0"/>
          <w:sz w:val="32"/>
          <w:szCs w:val="32"/>
          <w:lang w:val="en-US" w:eastAsia="zh-CN"/>
        </w:rPr>
        <w:t>支出，今年在本科目支出</w:t>
      </w:r>
      <w:r>
        <w:rPr>
          <w:rFonts w:hint="eastAsia" w:ascii="仿宋_GB2312" w:hAnsi="仿宋" w:eastAsia="仿宋_GB2312"/>
          <w:b w:val="0"/>
          <w:bCs w:val="0"/>
          <w:sz w:val="32"/>
          <w:szCs w:val="32"/>
        </w:rPr>
        <w:t>。</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4.一般公共服务支出（类）发展与改革事务（款）其他发展与改革事务支出（项）</w:t>
      </w:r>
      <w:r>
        <w:rPr>
          <w:rFonts w:hint="eastAsia" w:ascii="仿宋_GB2312" w:hAnsi="仿宋" w:eastAsia="仿宋_GB2312"/>
          <w:sz w:val="32"/>
          <w:szCs w:val="32"/>
          <w:lang w:val="en-US" w:eastAsia="zh-CN"/>
        </w:rPr>
        <w:t>2022年预算</w:t>
      </w:r>
      <w:r>
        <w:rPr>
          <w:rFonts w:hint="eastAsia" w:ascii="仿宋_GB2312" w:hAnsi="仿宋" w:eastAsia="仿宋_GB2312"/>
          <w:sz w:val="32"/>
          <w:szCs w:val="32"/>
          <w:lang w:val="en-US" w:eastAsia="zh-CN"/>
        </w:rPr>
        <w:t>150万元，比2021年预算</w:t>
      </w:r>
      <w:r>
        <w:rPr>
          <w:rFonts w:hint="eastAsia" w:ascii="仿宋_GB2312" w:hAnsi="仿宋" w:eastAsia="仿宋_GB2312"/>
          <w:sz w:val="32"/>
          <w:szCs w:val="32"/>
          <w:lang w:val="en-US" w:eastAsia="zh-CN"/>
        </w:rPr>
        <w:t>减少450万元，</w:t>
      </w:r>
      <w:r>
        <w:rPr>
          <w:rFonts w:hint="eastAsia" w:ascii="仿宋_GB2312" w:hAnsi="仿宋" w:eastAsia="仿宋_GB2312"/>
          <w:sz w:val="32"/>
          <w:szCs w:val="32"/>
          <w:lang w:val="en-US" w:eastAsia="zh-CN"/>
        </w:rPr>
        <w:t>下降75%，此项根据实际支出列支。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5.一般公共服务支出（类）财政事务（款）信息化建设（项）</w:t>
      </w:r>
      <w:r>
        <w:rPr>
          <w:rFonts w:hint="eastAsia" w:ascii="仿宋_GB2312" w:hAnsi="仿宋" w:eastAsia="仿宋_GB2312"/>
          <w:b w:val="0"/>
          <w:bCs w:val="0"/>
          <w:sz w:val="32"/>
          <w:szCs w:val="32"/>
          <w:lang w:val="en-US" w:eastAsia="zh-CN"/>
        </w:rPr>
        <w:t>2022年预算36万元，比2021年预算减少384万元，下降91.43%，下降原因主要是今年将</w:t>
      </w:r>
      <w:r>
        <w:rPr>
          <w:rFonts w:hint="default" w:ascii="仿宋_GB2312" w:hAnsi="仿宋" w:eastAsia="仿宋_GB2312"/>
          <w:b w:val="0"/>
          <w:bCs w:val="0"/>
          <w:sz w:val="32"/>
          <w:szCs w:val="32"/>
          <w:lang w:val="en-US" w:eastAsia="zh-CN"/>
        </w:rPr>
        <w:t>用于园区项目审计费用300万元</w:t>
      </w:r>
      <w:r>
        <w:rPr>
          <w:rFonts w:hint="eastAsia" w:ascii="仿宋_GB2312" w:hAnsi="仿宋" w:eastAsia="仿宋_GB2312"/>
          <w:b w:val="0"/>
          <w:bCs w:val="0"/>
          <w:sz w:val="32"/>
          <w:szCs w:val="32"/>
          <w:lang w:val="en-US" w:eastAsia="zh-CN"/>
        </w:rPr>
        <w:t>在其他城乡社区支出（因全部为基础建设工程审计）。</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6.一般公共服务支出（类）商贸事务（款）招商引资（项）</w:t>
      </w:r>
      <w:r>
        <w:rPr>
          <w:rFonts w:hint="eastAsia" w:ascii="仿宋_GB2312" w:hAnsi="仿宋" w:eastAsia="仿宋_GB2312"/>
          <w:b w:val="0"/>
          <w:bCs w:val="0"/>
          <w:sz w:val="32"/>
          <w:szCs w:val="32"/>
          <w:lang w:val="en-US" w:eastAsia="zh-CN"/>
        </w:rPr>
        <w:t>2022年预算112万元，比2021年预算减少726万元，下降86.63%，下降原因主要是受疫情影响，因公出国费用及部分会议费用不列支。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1"/>
          <w:sz w:val="32"/>
          <w:szCs w:val="32"/>
          <w:lang w:val="en-US" w:eastAsia="zh-CN"/>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一般公共服务支出（类）商贸事务（款）其他商贸事务支出（项）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减少944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下降89.39</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今年将</w:t>
      </w:r>
      <w:r>
        <w:rPr>
          <w:rFonts w:hint="default" w:ascii="Times New Roman" w:hAnsi="Times New Roman" w:eastAsia="仿宋_GB2312" w:cs="Times New Roman"/>
          <w:kern w:val="1"/>
          <w:sz w:val="32"/>
          <w:szCs w:val="32"/>
        </w:rPr>
        <w:t>兑现入园企业蒸汽、电价等补贴</w:t>
      </w:r>
      <w:r>
        <w:rPr>
          <w:rFonts w:hint="eastAsia" w:ascii="Times New Roman" w:hAnsi="Times New Roman" w:eastAsia="仿宋_GB2312" w:cs="Times New Roman"/>
          <w:kern w:val="1"/>
          <w:sz w:val="32"/>
          <w:szCs w:val="32"/>
          <w:lang w:val="en-US" w:eastAsia="zh-CN"/>
        </w:rPr>
        <w:t>编入政府预算，不再在部门预算列支。</w:t>
      </w:r>
    </w:p>
    <w:p>
      <w:pPr>
        <w:ind w:firstLine="643" w:firstLineChars="200"/>
        <w:rPr>
          <w:rFonts w:hint="eastAsia" w:ascii="Times New Roman" w:hAnsi="Times New Roman" w:eastAsia="仿宋_GB2312" w:cs="Times New Roman"/>
          <w:kern w:val="1"/>
          <w:sz w:val="32"/>
          <w:szCs w:val="32"/>
          <w:lang w:val="en-US" w:eastAsia="zh-CN"/>
        </w:rPr>
      </w:pPr>
      <w:r>
        <w:rPr>
          <w:rFonts w:hint="eastAsia" w:ascii="Times New Roman" w:hAnsi="Times New Roman" w:eastAsia="仿宋_GB2312" w:cs="Times New Roman"/>
          <w:b/>
          <w:bCs/>
          <w:kern w:val="1"/>
          <w:sz w:val="32"/>
          <w:szCs w:val="32"/>
          <w:lang w:val="en-US" w:eastAsia="zh-CN"/>
        </w:rPr>
        <w:t>8</w:t>
      </w:r>
      <w:r>
        <w:rPr>
          <w:rFonts w:hint="eastAsia" w:ascii="Times New Roman" w:hAnsi="Times New Roman" w:eastAsia="仿宋_GB2312" w:cs="Times New Roman"/>
          <w:kern w:val="1"/>
          <w:sz w:val="32"/>
          <w:szCs w:val="32"/>
          <w:lang w:val="en-US" w:eastAsia="zh-CN"/>
        </w:rPr>
        <w:t>.</w:t>
      </w:r>
      <w:r>
        <w:rPr>
          <w:rFonts w:hint="eastAsia" w:ascii="仿宋_GB2312" w:hAnsi="仿宋" w:eastAsia="仿宋_GB2312"/>
          <w:b/>
          <w:sz w:val="32"/>
          <w:szCs w:val="32"/>
        </w:rPr>
        <w:t>一般公共服务支出（类）组织事务（款）其他组织事务支出（项）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减少66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下降60</w:t>
      </w:r>
      <w:r>
        <w:rPr>
          <w:rFonts w:hint="eastAsia" w:ascii="仿宋_GB2312" w:hAnsi="仿宋" w:eastAsia="仿宋_GB2312"/>
          <w:sz w:val="32"/>
          <w:szCs w:val="32"/>
        </w:rPr>
        <w:t>%，</w:t>
      </w:r>
      <w:r>
        <w:rPr>
          <w:rFonts w:hint="eastAsia" w:ascii="仿宋_GB2312" w:hAnsi="仿宋" w:eastAsia="仿宋_GB2312"/>
          <w:sz w:val="32"/>
          <w:szCs w:val="32"/>
          <w:lang w:val="en-US" w:eastAsia="zh-CN"/>
        </w:rPr>
        <w:t>为根据实际工作列支</w:t>
      </w:r>
      <w:r>
        <w:rPr>
          <w:rFonts w:hint="eastAsia" w:ascii="Times New Roman" w:hAnsi="Times New Roman" w:eastAsia="仿宋_GB2312" w:cs="Times New Roman"/>
          <w:kern w:val="1"/>
          <w:sz w:val="32"/>
          <w:szCs w:val="32"/>
          <w:lang w:val="en-US" w:eastAsia="zh-CN"/>
        </w:rPr>
        <w:t>。</w:t>
      </w:r>
    </w:p>
    <w:p>
      <w:pPr>
        <w:ind w:firstLine="643"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kern w:val="1"/>
          <w:sz w:val="32"/>
          <w:szCs w:val="32"/>
          <w:lang w:val="en-US" w:eastAsia="zh-CN"/>
        </w:rPr>
        <w:t>9.一般</w:t>
      </w:r>
      <w:r>
        <w:rPr>
          <w:rFonts w:hint="eastAsia" w:ascii="仿宋_GB2312" w:hAnsi="仿宋" w:eastAsia="仿宋_GB2312"/>
          <w:b/>
          <w:sz w:val="32"/>
          <w:szCs w:val="32"/>
        </w:rPr>
        <w:t>公共服务支出（类）市场监督管理事务（款）其他市场监督管理事务（项）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增加87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增长202.33</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负责此项支出的社会事业发展局去年成立，去年工作还未完全开展，故去年预算列支较少，今年根据实际工</w:t>
      </w:r>
      <w:r>
        <w:rPr>
          <w:rFonts w:hint="eastAsia" w:ascii="仿宋_GB2312" w:hAnsi="仿宋" w:eastAsia="仿宋_GB2312"/>
          <w:color w:val="000000" w:themeColor="text1"/>
          <w:sz w:val="32"/>
          <w:szCs w:val="32"/>
          <w:lang w:val="en-US" w:eastAsia="zh-CN"/>
          <w14:textFill>
            <w14:solidFill>
              <w14:schemeClr w14:val="tx1"/>
            </w14:solidFill>
          </w14:textFill>
        </w:rPr>
        <w:t>作列支预算。</w:t>
      </w:r>
    </w:p>
    <w:p>
      <w:pPr>
        <w:pStyle w:val="4"/>
        <w:spacing w:before="0" w:after="0" w:line="240" w:lineRule="auto"/>
        <w:ind w:firstLine="643"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b/>
          <w:bCs/>
          <w:kern w:val="1"/>
          <w:sz w:val="32"/>
          <w:szCs w:val="32"/>
          <w:lang w:val="en-US" w:eastAsia="zh-CN"/>
        </w:rPr>
        <w:t>公共安全支出</w:t>
      </w:r>
      <w:r>
        <w:rPr>
          <w:rFonts w:hint="eastAsia" w:ascii="仿宋_GB2312" w:hAnsi="仿宋" w:eastAsia="仿宋_GB2312"/>
          <w:b/>
          <w:sz w:val="32"/>
          <w:szCs w:val="32"/>
        </w:rPr>
        <w:t>（类）其他公共安全支出（款）其他公共安全支出（项）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353.67</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减少1414.33</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降低80</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降</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低</w:t>
      </w:r>
      <w:r>
        <w:rPr>
          <w:rFonts w:hint="eastAsia" w:ascii="仿宋_GB2312" w:hAnsi="仿宋" w:eastAsia="仿宋_GB2312"/>
          <w:b w:val="0"/>
          <w:bCs w:val="0"/>
          <w:color w:val="000000" w:themeColor="text1"/>
          <w:sz w:val="32"/>
          <w:szCs w:val="32"/>
          <w14:textFill>
            <w14:solidFill>
              <w14:schemeClr w14:val="tx1"/>
            </w14:solidFill>
          </w14:textFill>
        </w:rPr>
        <w:t>原因主要是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今年将园区应急局的预算项目在资源勘探工业信息里列支。</w:t>
      </w:r>
    </w:p>
    <w:p>
      <w:pPr>
        <w:ind w:firstLine="643"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b/>
          <w:bCs/>
          <w:kern w:val="1"/>
          <w:sz w:val="32"/>
          <w:szCs w:val="32"/>
          <w:lang w:val="en-US" w:eastAsia="zh-CN"/>
        </w:rPr>
        <w:t>科学技术支出</w:t>
      </w:r>
      <w:r>
        <w:rPr>
          <w:rFonts w:hint="eastAsia" w:ascii="仿宋_GB2312" w:hAnsi="仿宋" w:eastAsia="仿宋_GB2312"/>
          <w:b/>
          <w:sz w:val="32"/>
          <w:szCs w:val="32"/>
        </w:rPr>
        <w:t>（类）其他科学技术支出（款）其他科学技术支出（项）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1785.5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增加1359.5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增长319.13</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color w:val="000000" w:themeColor="text1"/>
          <w:sz w:val="32"/>
          <w:szCs w:val="32"/>
          <w14:textFill>
            <w14:solidFill>
              <w14:schemeClr w14:val="tx1"/>
            </w14:solidFill>
          </w14:textFill>
        </w:rPr>
        <w:t>原因主要是</w:t>
      </w:r>
      <w:r>
        <w:rPr>
          <w:rFonts w:hint="eastAsia" w:ascii="仿宋_GB2312" w:hAnsi="仿宋" w:eastAsia="仿宋_GB2312"/>
          <w:color w:val="000000" w:themeColor="text1"/>
          <w:sz w:val="32"/>
          <w:szCs w:val="32"/>
          <w:lang w:val="en-US" w:eastAsia="zh-CN"/>
          <w14:textFill>
            <w14:solidFill>
              <w14:schemeClr w14:val="tx1"/>
            </w14:solidFill>
          </w14:textFill>
        </w:rPr>
        <w:t>今年对企业的相关补助提高。</w:t>
      </w:r>
    </w:p>
    <w:p>
      <w:pPr>
        <w:pStyle w:val="4"/>
        <w:spacing w:before="0" w:after="0" w:line="240" w:lineRule="auto"/>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b/>
          <w:bCs/>
          <w:kern w:val="1"/>
          <w:sz w:val="32"/>
          <w:szCs w:val="32"/>
          <w:lang w:val="en-US" w:eastAsia="zh-CN"/>
        </w:rPr>
        <w:t>社会保障和就业支出</w:t>
      </w:r>
      <w:r>
        <w:rPr>
          <w:rFonts w:hint="eastAsia" w:ascii="仿宋_GB2312" w:hAnsi="仿宋" w:eastAsia="仿宋_GB2312"/>
          <w:b/>
          <w:sz w:val="32"/>
          <w:szCs w:val="32"/>
        </w:rPr>
        <w:t>（类） 其他社会保障和就业支出（款） 其他社会保障和就业支出（项）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250</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增加250</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增长</w:t>
      </w:r>
      <w:r>
        <w:rPr>
          <w:rFonts w:hint="eastAsia" w:ascii="仿宋_GB2312" w:hAnsi="仿宋" w:eastAsia="仿宋_GB2312"/>
          <w:b w:val="0"/>
          <w:bCs w:val="0"/>
          <w:color w:val="000000" w:themeColor="text1"/>
          <w:sz w:val="32"/>
          <w:szCs w:val="32"/>
          <w14:textFill>
            <w14:solidFill>
              <w14:schemeClr w14:val="tx1"/>
            </w14:solidFill>
          </w14:textFill>
        </w:rPr>
        <w:t>原因主要是</w:t>
      </w:r>
      <w:r>
        <w:rPr>
          <w:rFonts w:hint="eastAsia" w:ascii="仿宋_GB2312" w:hAnsi="仿宋" w:eastAsia="仿宋_GB2312"/>
          <w:b w:val="0"/>
          <w:bCs w:val="0"/>
          <w:sz w:val="32"/>
          <w:szCs w:val="32"/>
          <w:lang w:val="en-US" w:eastAsia="zh-CN"/>
        </w:rPr>
        <w:t>今年规范支出科目，将社保支出在此科目列支。</w:t>
      </w:r>
    </w:p>
    <w:p>
      <w:pPr>
        <w:ind w:firstLine="643" w:firstLineChars="200"/>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cs="Times New Roman"/>
          <w:b/>
          <w:bCs/>
          <w:color w:val="000000" w:themeColor="text1"/>
          <w:kern w:val="0"/>
          <w:sz w:val="32"/>
          <w:szCs w:val="32"/>
          <w:lang w:val="en-US" w:eastAsia="zh-CN" w:bidi="ar-SA"/>
          <w14:textFill>
            <w14:solidFill>
              <w14:schemeClr w14:val="tx1"/>
            </w14:solidFill>
          </w14:textFill>
        </w:rPr>
        <w:t>13.节能环保支出</w:t>
      </w:r>
      <w:r>
        <w:rPr>
          <w:rFonts w:hint="eastAsia" w:ascii="仿宋_GB2312" w:hAnsi="仿宋" w:eastAsia="仿宋_GB2312"/>
          <w:b/>
          <w:sz w:val="32"/>
          <w:szCs w:val="32"/>
        </w:rPr>
        <w:t>（类） 其他节能环保支出（款） 其他节能环保支出（项）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738</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减少1551</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降低67.76</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降</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低</w:t>
      </w:r>
      <w:r>
        <w:rPr>
          <w:rFonts w:hint="eastAsia" w:ascii="仿宋_GB2312" w:hAnsi="仿宋" w:eastAsia="仿宋_GB2312"/>
          <w:b w:val="0"/>
          <w:bCs w:val="0"/>
          <w:color w:val="000000" w:themeColor="text1"/>
          <w:sz w:val="32"/>
          <w:szCs w:val="32"/>
          <w14:textFill>
            <w14:solidFill>
              <w14:schemeClr w14:val="tx1"/>
            </w14:solidFill>
          </w14:textFill>
        </w:rPr>
        <w:t>原因主要是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今年将部分给企业的补助在财政预算列支，不在部门体现。</w:t>
      </w:r>
    </w:p>
    <w:p>
      <w:pPr>
        <w:pStyle w:val="4"/>
        <w:spacing w:before="0" w:after="0" w:line="240" w:lineRule="auto"/>
        <w:ind w:firstLine="643" w:firstLineChars="200"/>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14.</w:t>
      </w:r>
      <w:r>
        <w:rPr>
          <w:rFonts w:hint="eastAsia" w:ascii="仿宋_GB2312" w:hAnsi="仿宋" w:eastAsia="仿宋_GB2312" w:cs="Times New Roman"/>
          <w:b/>
          <w:bCs/>
          <w:color w:val="000000" w:themeColor="text1"/>
          <w:kern w:val="0"/>
          <w:sz w:val="32"/>
          <w:szCs w:val="32"/>
          <w:lang w:val="en-US" w:eastAsia="zh-CN" w:bidi="ar-SA"/>
          <w14:textFill>
            <w14:solidFill>
              <w14:schemeClr w14:val="tx1"/>
            </w14:solidFill>
          </w14:textFill>
        </w:rPr>
        <w:t>城乡社区支出</w:t>
      </w:r>
      <w:r>
        <w:rPr>
          <w:rFonts w:hint="eastAsia" w:ascii="仿宋_GB2312" w:hAnsi="仿宋" w:eastAsia="仿宋_GB2312"/>
          <w:b/>
          <w:sz w:val="32"/>
          <w:szCs w:val="32"/>
        </w:rPr>
        <w:t>（类） 城乡社区管理事务（款） 行政运行（项）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850.41</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增加850.41</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根据实际支出列支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w:t>
      </w:r>
    </w:p>
    <w:p>
      <w:pPr>
        <w:ind w:firstLine="643" w:firstLineChars="200"/>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15.</w:t>
      </w:r>
      <w:r>
        <w:rPr>
          <w:rFonts w:hint="eastAsia" w:ascii="仿宋_GB2312" w:hAnsi="仿宋" w:eastAsia="仿宋_GB2312" w:cs="Times New Roman"/>
          <w:b/>
          <w:bCs/>
          <w:color w:val="000000" w:themeColor="text1"/>
          <w:kern w:val="0"/>
          <w:sz w:val="32"/>
          <w:szCs w:val="32"/>
          <w:lang w:val="en-US" w:eastAsia="zh-CN" w:bidi="ar-SA"/>
          <w14:textFill>
            <w14:solidFill>
              <w14:schemeClr w14:val="tx1"/>
            </w14:solidFill>
          </w14:textFill>
        </w:rPr>
        <w:t>城乡社区支出</w:t>
      </w:r>
      <w:r>
        <w:rPr>
          <w:rFonts w:hint="eastAsia" w:ascii="仿宋_GB2312" w:hAnsi="仿宋" w:eastAsia="仿宋_GB2312"/>
          <w:b/>
          <w:sz w:val="32"/>
          <w:szCs w:val="32"/>
        </w:rPr>
        <w:t>（类） 其他城乡社区支出（款） 其他城乡社区支出（项）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1172</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减少1482</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降低55.84%，降</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低</w:t>
      </w:r>
      <w:r>
        <w:rPr>
          <w:rFonts w:hint="eastAsia" w:ascii="仿宋_GB2312" w:hAnsi="仿宋" w:eastAsia="仿宋_GB2312"/>
          <w:b w:val="0"/>
          <w:bCs w:val="0"/>
          <w:color w:val="000000" w:themeColor="text1"/>
          <w:sz w:val="32"/>
          <w:szCs w:val="32"/>
          <w14:textFill>
            <w14:solidFill>
              <w14:schemeClr w14:val="tx1"/>
            </w14:solidFill>
          </w14:textFill>
        </w:rPr>
        <w:t>原因主要是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今年将基础建设支出在财政预算列支，不在部门体现。</w:t>
      </w:r>
    </w:p>
    <w:p>
      <w:pPr>
        <w:pStyle w:val="4"/>
        <w:spacing w:before="0" w:after="0" w:line="240" w:lineRule="auto"/>
        <w:ind w:firstLine="643" w:firstLineChars="200"/>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16.</w:t>
      </w:r>
      <w:r>
        <w:rPr>
          <w:rFonts w:hint="eastAsia" w:ascii="仿宋_GB2312" w:hAnsi="仿宋" w:eastAsia="仿宋_GB2312" w:cs="Times New Roman"/>
          <w:b/>
          <w:bCs/>
          <w:color w:val="000000" w:themeColor="text1"/>
          <w:kern w:val="0"/>
          <w:sz w:val="32"/>
          <w:szCs w:val="32"/>
          <w:lang w:val="en-US" w:eastAsia="zh-CN" w:bidi="ar-SA"/>
          <w14:textFill>
            <w14:solidFill>
              <w14:schemeClr w14:val="tx1"/>
            </w14:solidFill>
          </w14:textFill>
        </w:rPr>
        <w:t>资源勘探工业信息等支出</w:t>
      </w:r>
      <w:r>
        <w:rPr>
          <w:rFonts w:hint="eastAsia" w:ascii="仿宋_GB2312" w:hAnsi="仿宋" w:eastAsia="仿宋_GB2312"/>
          <w:b/>
          <w:sz w:val="32"/>
          <w:szCs w:val="32"/>
        </w:rPr>
        <w:t>（类） 其他资源勘探工业信息等支出（款） 其他资源勘探工业信息等支出（项）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1050</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增加1050</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根据实际支出列支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w:t>
      </w:r>
    </w:p>
    <w:p>
      <w:pPr>
        <w:pStyle w:val="4"/>
        <w:spacing w:before="0" w:after="0" w:line="240" w:lineRule="auto"/>
        <w:ind w:firstLine="643" w:firstLineChars="200"/>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17.</w:t>
      </w:r>
      <w:r>
        <w:rPr>
          <w:rFonts w:hint="eastAsia" w:ascii="仿宋_GB2312" w:hAnsi="仿宋" w:eastAsia="仿宋_GB2312" w:cs="Times New Roman"/>
          <w:b/>
          <w:bCs/>
          <w:color w:val="000000" w:themeColor="text1"/>
          <w:kern w:val="0"/>
          <w:sz w:val="32"/>
          <w:szCs w:val="32"/>
          <w:lang w:val="en-US" w:eastAsia="zh-CN" w:bidi="ar-SA"/>
          <w14:textFill>
            <w14:solidFill>
              <w14:schemeClr w14:val="tx1"/>
            </w14:solidFill>
          </w14:textFill>
        </w:rPr>
        <w:t>自然资源海洋气象等支出</w:t>
      </w:r>
      <w:r>
        <w:rPr>
          <w:rFonts w:hint="eastAsia" w:ascii="仿宋_GB2312" w:hAnsi="仿宋" w:eastAsia="仿宋_GB2312"/>
          <w:b/>
          <w:sz w:val="32"/>
          <w:szCs w:val="32"/>
        </w:rPr>
        <w:t>（类） 其他自然资源海洋气象等支出（款） 其他自然资源海洋气象等支出（项）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270</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增加270</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val="en-US" w:eastAsia="zh-CN"/>
        </w:rPr>
        <w:t>根据实际支出列支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w:t>
      </w:r>
    </w:p>
    <w:p>
      <w:pPr>
        <w:ind w:firstLine="643" w:firstLineChars="200"/>
        <w:rPr>
          <w:rFonts w:hint="eastAsia" w:eastAsia="仿宋_GB2312"/>
          <w:b/>
          <w:bCs/>
          <w:lang w:val="en-US" w:eastAsia="zh-CN"/>
        </w:rPr>
      </w:pPr>
      <w:r>
        <w:rPr>
          <w:rFonts w:hint="eastAsia" w:ascii="仿宋_GB2312" w:hAnsi="仿宋" w:eastAsia="仿宋_GB2312"/>
          <w:b/>
          <w:bCs/>
          <w:color w:val="000000" w:themeColor="text1"/>
          <w:sz w:val="32"/>
          <w:szCs w:val="32"/>
          <w:lang w:val="en-US" w:eastAsia="zh-CN"/>
          <w14:textFill>
            <w14:solidFill>
              <w14:schemeClr w14:val="tx1"/>
            </w14:solidFill>
          </w14:textFill>
        </w:rPr>
        <w:t>18.</w:t>
      </w:r>
      <w:r>
        <w:rPr>
          <w:rFonts w:hint="eastAsia" w:ascii="仿宋_GB2312" w:hAnsi="仿宋" w:eastAsia="仿宋_GB2312" w:cs="Times New Roman"/>
          <w:b/>
          <w:bCs/>
          <w:color w:val="000000" w:themeColor="text1"/>
          <w:kern w:val="0"/>
          <w:sz w:val="32"/>
          <w:szCs w:val="32"/>
          <w:lang w:val="en-US" w:eastAsia="zh-CN" w:bidi="ar-SA"/>
          <w14:textFill>
            <w14:solidFill>
              <w14:schemeClr w14:val="tx1"/>
            </w14:solidFill>
          </w14:textFill>
        </w:rPr>
        <w:t>住房保障支出</w:t>
      </w:r>
      <w:r>
        <w:rPr>
          <w:rFonts w:hint="eastAsia" w:ascii="仿宋_GB2312" w:hAnsi="仿宋" w:eastAsia="仿宋_GB2312"/>
          <w:b/>
          <w:sz w:val="32"/>
          <w:szCs w:val="32"/>
        </w:rPr>
        <w:t>（类） 住房改革支出（款） 住房公积金（项）</w:t>
      </w:r>
      <w:r>
        <w:rPr>
          <w:rFonts w:hint="eastAsia" w:ascii="仿宋_GB2312" w:hAnsi="仿宋" w:eastAsia="仿宋_GB2312"/>
          <w:b w:val="0"/>
          <w:bCs w:val="0"/>
          <w:sz w:val="32"/>
          <w:szCs w:val="32"/>
          <w:lang w:eastAsia="zh-CN"/>
        </w:rPr>
        <w:t>2022</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182.25</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比</w:t>
      </w:r>
      <w:r>
        <w:rPr>
          <w:rFonts w:hint="eastAsia" w:ascii="仿宋_GB2312" w:hAnsi="仿宋" w:eastAsia="仿宋_GB2312"/>
          <w:b w:val="0"/>
          <w:bCs w:val="0"/>
          <w:sz w:val="32"/>
          <w:szCs w:val="32"/>
          <w:lang w:eastAsia="zh-CN"/>
        </w:rPr>
        <w:t>2021</w:t>
      </w:r>
      <w:r>
        <w:rPr>
          <w:rFonts w:hint="eastAsia" w:ascii="仿宋_GB2312" w:hAnsi="仿宋" w:eastAsia="仿宋_GB2312"/>
          <w:b w:val="0"/>
          <w:bCs w:val="0"/>
          <w:sz w:val="32"/>
          <w:szCs w:val="32"/>
        </w:rPr>
        <w:t>年预算</w:t>
      </w:r>
      <w:r>
        <w:rPr>
          <w:rFonts w:hint="eastAsia" w:ascii="仿宋_GB2312" w:hAnsi="仿宋" w:eastAsia="仿宋_GB2312"/>
          <w:b w:val="0"/>
          <w:bCs w:val="0"/>
          <w:sz w:val="32"/>
          <w:szCs w:val="32"/>
          <w:lang w:val="en-US" w:eastAsia="zh-CN"/>
        </w:rPr>
        <w:t>增加62.25</w:t>
      </w:r>
      <w:r>
        <w:rPr>
          <w:rFonts w:hint="eastAsia" w:ascii="仿宋_GB2312" w:hAnsi="仿宋" w:eastAsia="仿宋_GB2312"/>
          <w:b w:val="0"/>
          <w:bCs w:val="0"/>
          <w:sz w:val="32"/>
          <w:szCs w:val="32"/>
        </w:rPr>
        <w:t>万元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增长51.88%，增长</w:t>
      </w:r>
      <w:r>
        <w:rPr>
          <w:rFonts w:hint="eastAsia" w:ascii="仿宋_GB2312" w:hAnsi="仿宋" w:eastAsia="仿宋_GB2312"/>
          <w:b w:val="0"/>
          <w:bCs w:val="0"/>
          <w:color w:val="000000" w:themeColor="text1"/>
          <w:sz w:val="32"/>
          <w:szCs w:val="32"/>
          <w14:textFill>
            <w14:solidFill>
              <w14:schemeClr w14:val="tx1"/>
            </w14:solidFill>
          </w14:textFill>
        </w:rPr>
        <w:t>原因主要是</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今年人员增加，住房公积金相应增加</w:t>
      </w:r>
      <w:r>
        <w:rPr>
          <w:rFonts w:hint="eastAsia" w:ascii="仿宋_GB2312" w:hAnsi="仿宋" w:eastAsia="仿宋_GB2312"/>
          <w:b w:val="0"/>
          <w:bCs w:val="0"/>
          <w:sz w:val="32"/>
          <w:szCs w:val="32"/>
          <w:lang w:val="en-US" w:eastAsia="zh-CN"/>
        </w:rPr>
        <w:t>。</w:t>
      </w:r>
    </w:p>
    <w:p>
      <w:pPr>
        <w:pStyle w:val="5"/>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w:t>
      </w:r>
      <w:r>
        <w:rPr>
          <w:rFonts w:hint="eastAsia" w:ascii="黑体" w:hAnsi="仿宋" w:eastAsia="黑体" w:cs="Times New Roman"/>
          <w:color w:val="000000" w:themeColor="text1"/>
          <w:kern w:val="2"/>
          <w:sz w:val="32"/>
          <w:szCs w:val="32"/>
          <w:lang w:eastAsia="zh-CN"/>
          <w14:textFill>
            <w14:solidFill>
              <w14:schemeClr w14:val="tx1"/>
            </w14:solidFill>
          </w14:textFill>
        </w:rPr>
        <w:t>2022</w:t>
      </w:r>
      <w:r>
        <w:rPr>
          <w:rFonts w:hint="eastAsia" w:ascii="黑体" w:hAnsi="仿宋" w:eastAsia="黑体" w:cs="Times New Roman"/>
          <w:color w:val="000000" w:themeColor="text1"/>
          <w:kern w:val="2"/>
          <w:sz w:val="32"/>
          <w:szCs w:val="32"/>
          <w14:textFill>
            <w14:solidFill>
              <w14:schemeClr w14:val="tx1"/>
            </w14:solidFill>
          </w14:textFill>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2012.66</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1910.66</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w:t>
      </w:r>
    </w:p>
    <w:p>
      <w:pPr>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1910.66</w:t>
      </w:r>
      <w:r>
        <w:rPr>
          <w:rFonts w:hint="eastAsia" w:ascii="仿宋_GB2312" w:hAnsi="仿宋" w:eastAsia="仿宋_GB2312"/>
          <w:sz w:val="32"/>
          <w:szCs w:val="32"/>
        </w:rPr>
        <w:t>万元，主要包括:</w:t>
      </w:r>
      <w:r>
        <w:rPr>
          <w:rFonts w:hint="eastAsia" w:ascii="仿宋_GB2312" w:hAnsi="仿宋" w:eastAsia="仿宋_GB2312"/>
          <w:sz w:val="32"/>
          <w:szCs w:val="32"/>
          <w:u w:val="none"/>
        </w:rPr>
        <w:t>基本工资、绩效工资、</w:t>
      </w:r>
      <w:r>
        <w:rPr>
          <w:rFonts w:hint="eastAsia" w:ascii="仿宋_GB2312" w:hAnsi="仿宋" w:eastAsia="仿宋_GB2312"/>
          <w:sz w:val="32"/>
          <w:szCs w:val="32"/>
          <w:u w:val="none"/>
          <w:lang w:val="en-US" w:eastAsia="zh-CN"/>
        </w:rPr>
        <w:t>社会保险费</w:t>
      </w:r>
      <w:r>
        <w:rPr>
          <w:rFonts w:hint="eastAsia" w:ascii="仿宋_GB2312" w:hAnsi="仿宋" w:eastAsia="仿宋_GB2312"/>
          <w:sz w:val="32"/>
          <w:szCs w:val="32"/>
          <w:u w:val="none"/>
        </w:rPr>
        <w:t>、住房公积金、其他工资福利支出</w:t>
      </w:r>
      <w:r>
        <w:rPr>
          <w:rFonts w:hint="eastAsia" w:ascii="仿宋_GB2312" w:hAnsi="仿宋" w:eastAsia="仿宋_GB2312"/>
          <w:sz w:val="32"/>
          <w:szCs w:val="32"/>
          <w:u w:val="none"/>
          <w:lang w:val="en-US" w:eastAsia="zh-CN"/>
        </w:rPr>
        <w:t>等</w:t>
      </w:r>
      <w:r>
        <w:rPr>
          <w:rFonts w:hint="eastAsia" w:ascii="仿宋_GB2312" w:hAnsi="仿宋" w:eastAsia="仿宋_GB2312"/>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万元，主要包括：</w:t>
      </w:r>
      <w:r>
        <w:rPr>
          <w:rFonts w:hint="eastAsia" w:ascii="仿宋_GB2312" w:hAnsi="仿宋" w:eastAsia="仿宋_GB2312"/>
          <w:sz w:val="32"/>
          <w:szCs w:val="32"/>
          <w:u w:val="none"/>
        </w:rPr>
        <w:t>办公费、印刷费、水费、电费、邮电费、维修（护）费、劳务费、公务用车运行维护费等。</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2022</w:t>
      </w:r>
      <w:r>
        <w:rPr>
          <w:rFonts w:hint="eastAsia" w:ascii="黑体" w:hAnsi="仿宋" w:eastAsia="黑体"/>
          <w:sz w:val="32"/>
          <w:szCs w:val="32"/>
        </w:rPr>
        <w:t>年政府性基金预算支出表的说明</w:t>
      </w:r>
    </w:p>
    <w:p>
      <w:pPr>
        <w:pStyle w:val="5"/>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rPr>
        <w:t>2022年没有政府性基金预算拨款收入，也没有使用政府性基金预算拨款安排的支出。</w:t>
      </w:r>
    </w:p>
    <w:p>
      <w:pPr>
        <w:pStyle w:val="5"/>
        <w:numPr>
          <w:ilvl w:val="0"/>
          <w:numId w:val="2"/>
        </w:numPr>
        <w:adjustRightInd w:val="0"/>
        <w:snapToGrid w:val="0"/>
        <w:spacing w:before="0" w:beforeAutospacing="0" w:after="0" w:afterAutospacing="0" w:line="600" w:lineRule="exact"/>
        <w:ind w:firstLine="640" w:firstLineChars="200"/>
        <w:rPr>
          <w:rFonts w:hint="eastAsia" w:ascii="黑体" w:hAnsi="仿宋" w:eastAsia="黑体"/>
          <w:sz w:val="32"/>
          <w:szCs w:val="32"/>
        </w:rPr>
      </w:pPr>
      <w:r>
        <w:rPr>
          <w:rFonts w:hint="eastAsia" w:ascii="黑体" w:hAnsi="仿宋" w:eastAsia="黑体"/>
          <w:sz w:val="32"/>
          <w:szCs w:val="32"/>
        </w:rPr>
        <w:t>关于</w:t>
      </w:r>
      <w:r>
        <w:rPr>
          <w:rFonts w:hint="eastAsia" w:ascii="黑体" w:hAnsi="仿宋" w:eastAsia="黑体"/>
          <w:sz w:val="32"/>
          <w:szCs w:val="32"/>
          <w:lang w:eastAsia="zh-CN"/>
        </w:rPr>
        <w:t>2022</w:t>
      </w:r>
      <w:r>
        <w:rPr>
          <w:rFonts w:hint="eastAsia" w:ascii="黑体" w:hAnsi="仿宋" w:eastAsia="黑体"/>
          <w:sz w:val="32"/>
          <w:szCs w:val="32"/>
        </w:rPr>
        <w:t>年国有资本经营预算支出表的说明</w:t>
      </w:r>
    </w:p>
    <w:p>
      <w:pPr>
        <w:pStyle w:val="5"/>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rPr>
        <w:t>2022年没有国有资本经营预算拨款收入，也没有使用国有资本经营预算拨款安排的支出。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2022</w:t>
      </w:r>
      <w:r>
        <w:rPr>
          <w:rFonts w:hint="eastAsia" w:ascii="黑体" w:hAnsi="仿宋" w:eastAsia="黑体"/>
          <w:sz w:val="32"/>
          <w:szCs w:val="32"/>
        </w:rPr>
        <w:t>年项目支出表的说明</w:t>
      </w:r>
    </w:p>
    <w:p>
      <w:pPr>
        <w:pStyle w:val="5"/>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6325.21</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减少3289.79</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34.22</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今年将部分项目支出直接在财政预算列支，不在部门预算体现</w:t>
      </w:r>
      <w:r>
        <w:rPr>
          <w:rFonts w:hint="eastAsia" w:ascii="仿宋_GB2312" w:hAnsi="仿宋" w:eastAsia="仿宋_GB2312"/>
          <w:sz w:val="32"/>
          <w:szCs w:val="32"/>
        </w:rPr>
        <w:t>。主要包括：本年财政拨款安排</w:t>
      </w:r>
      <w:r>
        <w:rPr>
          <w:rFonts w:hint="eastAsia" w:ascii="仿宋_GB2312" w:hAnsi="仿宋" w:eastAsia="仿宋_GB2312"/>
          <w:sz w:val="32"/>
          <w:szCs w:val="32"/>
          <w:lang w:val="en-US" w:eastAsia="zh-CN"/>
        </w:rPr>
        <w:t>6325.21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全部为</w:t>
      </w:r>
      <w:r>
        <w:rPr>
          <w:rFonts w:hint="eastAsia" w:ascii="仿宋_GB2312" w:hAnsi="仿宋" w:eastAsia="仿宋_GB2312"/>
          <w:sz w:val="32"/>
          <w:szCs w:val="32"/>
        </w:rPr>
        <w:t>一般公共预算拨款安排）。</w:t>
      </w:r>
      <w:r>
        <w:rPr>
          <w:rFonts w:ascii="仿宋_GB2312" w:hAnsi="仿宋" w:eastAsia="仿宋_GB2312"/>
          <w:sz w:val="32"/>
          <w:szCs w:val="32"/>
        </w:rPr>
        <w:t xml:space="preserve"> </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2022</w:t>
      </w:r>
      <w:r>
        <w:rPr>
          <w:rFonts w:hint="eastAsia" w:ascii="黑体" w:hAnsi="仿宋" w:eastAsia="黑体"/>
          <w:sz w:val="32"/>
          <w:szCs w:val="32"/>
        </w:rPr>
        <w:t>年政府采购支出表的说明</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年预算安排政府采购支出</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435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96.67</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减少园区大气监控设备及相关系统采购。</w:t>
      </w:r>
      <w:r>
        <w:rPr>
          <w:rFonts w:hint="eastAsia" w:ascii="仿宋_GB2312" w:hAnsi="仿宋" w:eastAsia="仿宋_GB2312"/>
          <w:sz w:val="32"/>
          <w:szCs w:val="32"/>
        </w:rPr>
        <w:t>其中，一般公共预算安排</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年预算安排政府购买服务支出</w:t>
      </w:r>
      <w:r>
        <w:rPr>
          <w:rFonts w:hint="eastAsia" w:ascii="仿宋_GB2312" w:hAnsi="仿宋" w:eastAsia="仿宋_GB2312"/>
          <w:sz w:val="32"/>
          <w:szCs w:val="32"/>
          <w:lang w:val="en-US" w:eastAsia="zh-CN"/>
        </w:rPr>
        <w:t>1138</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218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23.7</w:t>
      </w:r>
      <w:r>
        <w:rPr>
          <w:rFonts w:hint="eastAsia" w:ascii="仿宋_GB2312" w:hAnsi="仿宋" w:eastAsia="仿宋_GB2312"/>
          <w:sz w:val="32"/>
          <w:szCs w:val="32"/>
        </w:rPr>
        <w:t>%，增长原因</w:t>
      </w:r>
      <w:r>
        <w:rPr>
          <w:rFonts w:hint="eastAsia" w:ascii="仿宋_GB2312" w:hAnsi="仿宋" w:eastAsia="仿宋_GB2312"/>
          <w:sz w:val="32"/>
          <w:szCs w:val="32"/>
          <w:lang w:val="en-US" w:eastAsia="zh-CN"/>
        </w:rPr>
        <w:t>增加了社会事业发展局的第三方服务费</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3"/>
        <w:jc w:val="both"/>
        <w:rPr>
          <w:rFonts w:hint="eastAsia" w:ascii="宋体" w:hAnsi="宋体" w:eastAsia="宋体" w:cs="宋体"/>
          <w:i w:val="0"/>
          <w:caps w:val="0"/>
          <w:color w:val="333333"/>
          <w:spacing w:val="0"/>
          <w:sz w:val="24"/>
          <w:szCs w:val="24"/>
        </w:rPr>
      </w:pPr>
      <w:r>
        <w:rPr>
          <w:rFonts w:hint="eastAsia" w:ascii="仿宋_GB2312" w:hAnsi="宋体" w:eastAsia="仿宋_GB2312" w:cs="仿宋_GB2312"/>
          <w:b/>
          <w:i w:val="0"/>
          <w:caps w:val="0"/>
          <w:color w:val="333333"/>
          <w:spacing w:val="0"/>
          <w:kern w:val="0"/>
          <w:sz w:val="32"/>
          <w:szCs w:val="32"/>
          <w:shd w:val="clear" w:fill="FFFFFF"/>
          <w:lang w:val="en-US" w:eastAsia="zh-CN" w:bidi="ar"/>
        </w:rPr>
        <w:t>1、“</w:t>
      </w:r>
      <w:r>
        <w:rPr>
          <w:rFonts w:hint="eastAsia" w:ascii="仿宋_GB2312" w:hAnsi="楷体" w:eastAsia="仿宋_GB2312" w:cs="Times New Roman"/>
          <w:b/>
          <w:sz w:val="32"/>
          <w:szCs w:val="32"/>
          <w:lang w:val="en-US" w:eastAsia="zh-CN"/>
        </w:rPr>
        <w:t>环保管家服务</w:t>
      </w:r>
      <w:r>
        <w:rPr>
          <w:rFonts w:hint="eastAsia" w:ascii="仿宋_GB2312" w:hAnsi="宋体" w:eastAsia="仿宋_GB2312" w:cs="仿宋_GB2312"/>
          <w:b/>
          <w:i w:val="0"/>
          <w:caps w:val="0"/>
          <w:color w:val="333333"/>
          <w:spacing w:val="0"/>
          <w:kern w:val="0"/>
          <w:sz w:val="32"/>
          <w:szCs w:val="32"/>
          <w:shd w:val="clear" w:fill="FFFFFF"/>
          <w:lang w:val="en-US" w:eastAsia="zh-CN" w:bidi="ar"/>
        </w:rPr>
        <w:t>”</w:t>
      </w:r>
      <w:r>
        <w:rPr>
          <w:rFonts w:hint="eastAsia" w:ascii="仿宋_GB2312" w:hAnsi="楷体" w:eastAsia="仿宋_GB2312" w:cs="Times New Roman"/>
          <w:b/>
          <w:sz w:val="32"/>
          <w:szCs w:val="32"/>
          <w:lang w:val="en-US" w:eastAsia="zh-CN"/>
        </w:rPr>
        <w:t>项目</w:t>
      </w:r>
      <w:r>
        <w:rPr>
          <w:rFonts w:ascii="仿宋_GB2312" w:hAnsi="宋体" w:eastAsia="仿宋_GB2312" w:cs="仿宋_GB2312"/>
          <w:b/>
          <w:i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（1）项目概述：根据基地环境保护工作需要，需开展2022年度环境保护第三方服务工作，2022年费用为108万元。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（2）立项依据：安徽（淮北）新型煤化工合成材料基地管委会拟委托中介技术服务机构开展2022年度环境保护第三方服务。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（3）起止时间：2022年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（4）项目内容：协助生态环境局开展（一）企业环保排查工作。（二）组织开展生态环境保护培训。（三）协助开展环保管理工作。（四）协助开展档案管理工作开展档案管理工作。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2"/>
        <w:jc w:val="both"/>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（5）年度预算安排：108万元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（6）绩效目标和指标。</w:t>
      </w:r>
    </w:p>
    <w:tbl>
      <w:tblPr>
        <w:tblW w:w="8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97"/>
        <w:gridCol w:w="2799"/>
        <w:gridCol w:w="1305"/>
        <w:gridCol w:w="1035"/>
        <w:gridCol w:w="721"/>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8853"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8853"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8853" w:type="dxa"/>
            <w:gridSpan w:val="6"/>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279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环保管家项目</w:t>
            </w:r>
          </w:p>
        </w:tc>
        <w:tc>
          <w:tcPr>
            <w:tcW w:w="3061"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项目属性</w:t>
            </w:r>
          </w:p>
        </w:tc>
        <w:tc>
          <w:tcPr>
            <w:tcW w:w="8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279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生态环境局</w:t>
            </w:r>
          </w:p>
        </w:tc>
        <w:tc>
          <w:tcPr>
            <w:tcW w:w="3061" w:type="dxa"/>
            <w:gridSpan w:val="3"/>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功能科目</w:t>
            </w:r>
          </w:p>
        </w:tc>
        <w:tc>
          <w:tcPr>
            <w:tcW w:w="8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其他节能环保支出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项目起止时间</w:t>
            </w:r>
          </w:p>
        </w:tc>
        <w:tc>
          <w:tcPr>
            <w:tcW w:w="279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w:t>
            </w:r>
          </w:p>
        </w:tc>
        <w:tc>
          <w:tcPr>
            <w:tcW w:w="306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项目资金属性</w:t>
            </w:r>
          </w:p>
        </w:tc>
        <w:tc>
          <w:tcPr>
            <w:tcW w:w="8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98" w:hRule="atLeast"/>
        </w:trPr>
        <w:tc>
          <w:tcPr>
            <w:tcW w:w="2097"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项目分类</w:t>
            </w:r>
          </w:p>
        </w:tc>
        <w:tc>
          <w:tcPr>
            <w:tcW w:w="2799" w:type="dxa"/>
            <w:tcBorders>
              <w:top w:val="nil"/>
              <w:left w:val="single" w:color="000000" w:sz="4" w:space="0"/>
              <w:bottom w:val="single" w:color="000000" w:sz="4" w:space="0"/>
              <w:right w:val="nil"/>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本级项目</w:t>
            </w:r>
          </w:p>
        </w:tc>
        <w:tc>
          <w:tcPr>
            <w:tcW w:w="306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项目级次</w:t>
            </w:r>
          </w:p>
        </w:tc>
        <w:tc>
          <w:tcPr>
            <w:tcW w:w="89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98"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w:t>
            </w:r>
          </w:p>
        </w:tc>
        <w:tc>
          <w:tcPr>
            <w:tcW w:w="2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南京大学环境规划设计研究院集团股份公司</w:t>
            </w:r>
          </w:p>
        </w:tc>
        <w:tc>
          <w:tcPr>
            <w:tcW w:w="306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项目负责人</w:t>
            </w:r>
          </w:p>
        </w:tc>
        <w:tc>
          <w:tcPr>
            <w:tcW w:w="896"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舒瑞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w:t>
            </w:r>
          </w:p>
        </w:tc>
        <w:tc>
          <w:tcPr>
            <w:tcW w:w="2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18001590168</w:t>
            </w:r>
          </w:p>
        </w:tc>
        <w:tc>
          <w:tcPr>
            <w:tcW w:w="306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项目实施时限</w:t>
            </w:r>
          </w:p>
        </w:tc>
        <w:tc>
          <w:tcPr>
            <w:tcW w:w="8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项目实施单位职能概述</w:t>
            </w:r>
          </w:p>
        </w:tc>
        <w:tc>
          <w:tcPr>
            <w:tcW w:w="675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在调查鉴定、规划设计、环评咨询、监理核查、教育培训、孵化投资、产学研合作和基础设施建设运营等方面为客户提供高品质的环境服务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项目概况</w:t>
            </w:r>
          </w:p>
        </w:tc>
        <w:tc>
          <w:tcPr>
            <w:tcW w:w="675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根据基地环境保护工作需要，需开展2022年度环境保护第三方服务工作，2022年费用为108万元。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项目立项依据类型</w:t>
            </w:r>
          </w:p>
        </w:tc>
        <w:tc>
          <w:tcPr>
            <w:tcW w:w="6756" w:type="dxa"/>
            <w:gridSpan w:val="5"/>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4"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w:t>
            </w:r>
          </w:p>
        </w:tc>
        <w:tc>
          <w:tcPr>
            <w:tcW w:w="675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根据基地环境保护工作需要，需开展2022年度环境保护第三方服务工作。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项目实施可行性必要性</w:t>
            </w:r>
          </w:p>
        </w:tc>
        <w:tc>
          <w:tcPr>
            <w:tcW w:w="6756" w:type="dxa"/>
            <w:gridSpan w:val="5"/>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7" w:hRule="atLeast"/>
        </w:trPr>
        <w:tc>
          <w:tcPr>
            <w:tcW w:w="2097" w:type="dxa"/>
            <w:vMerge w:val="restart"/>
            <w:tcBorders>
              <w:top w:val="single" w:color="auto"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项目绩效目标概述</w:t>
            </w:r>
          </w:p>
        </w:tc>
        <w:tc>
          <w:tcPr>
            <w:tcW w:w="2799" w:type="dxa"/>
            <w:tcBorders>
              <w:top w:val="single" w:color="auto" w:sz="4" w:space="0"/>
              <w:left w:val="single" w:color="000000" w:sz="4" w:space="0"/>
              <w:bottom w:val="nil"/>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总体目标</w:t>
            </w:r>
          </w:p>
        </w:tc>
        <w:tc>
          <w:tcPr>
            <w:tcW w:w="3957" w:type="dxa"/>
            <w:gridSpan w:val="4"/>
            <w:tcBorders>
              <w:top w:val="nil"/>
              <w:left w:val="single" w:color="auto"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年度目标</w:t>
            </w:r>
          </w:p>
        </w:tc>
      </w:tr>
      <w:tr>
        <w:tblPrEx>
          <w:shd w:val="clear"/>
          <w:tblLayout w:type="fixed"/>
          <w:tblCellMar>
            <w:top w:w="0" w:type="dxa"/>
            <w:left w:w="0" w:type="dxa"/>
            <w:bottom w:w="0" w:type="dxa"/>
            <w:right w:w="0" w:type="dxa"/>
          </w:tblCellMar>
        </w:tblPrEx>
        <w:trPr>
          <w:trHeight w:val="1353" w:hRule="atLeast"/>
        </w:trPr>
        <w:tc>
          <w:tcPr>
            <w:tcW w:w="2097"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99" w:type="dxa"/>
            <w:tcBorders>
              <w:top w:val="single" w:color="000000" w:sz="4" w:space="0"/>
              <w:left w:val="single" w:color="000000" w:sz="4" w:space="0"/>
              <w:bottom w:val="nil"/>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协助生态环境局开展（一）企业环保排查工作。（二）组织开展生态环境保护培训。（三）协助开展环保管理工作。（四）协助开展档案管理工作开展档案管理工作。</w:t>
            </w:r>
          </w:p>
        </w:tc>
        <w:tc>
          <w:tcPr>
            <w:tcW w:w="3957" w:type="dxa"/>
            <w:gridSpan w:val="4"/>
            <w:tcBorders>
              <w:top w:val="single" w:color="000000" w:sz="4" w:space="0"/>
              <w:left w:val="single" w:color="auto"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协助生态环境局开展（一）企业环保排查工作。（二）组织开展生态环境保护培训。（三）协助开展环保管理工作。（四）协助开展档案管理工作开展档案管理工作。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trPr>
        <w:tc>
          <w:tcPr>
            <w:tcW w:w="2097" w:type="dxa"/>
            <w:tcBorders>
              <w:top w:val="single" w:color="000000" w:sz="4" w:space="0"/>
              <w:left w:val="single" w:color="auto"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项目完成数量</w:t>
            </w:r>
          </w:p>
        </w:tc>
        <w:tc>
          <w:tcPr>
            <w:tcW w:w="2799" w:type="dxa"/>
            <w:tcBorders>
              <w:top w:val="single" w:color="000000" w:sz="4" w:space="0"/>
              <w:left w:val="single" w:color="000000" w:sz="4" w:space="0"/>
              <w:bottom w:val="single" w:color="auto" w:sz="4" w:space="0"/>
              <w:right w:val="single" w:color="auto"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57" w:type="dxa"/>
            <w:gridSpan w:val="4"/>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39" w:hRule="atLeast"/>
        </w:trPr>
        <w:tc>
          <w:tcPr>
            <w:tcW w:w="2097" w:type="dxa"/>
            <w:tcBorders>
              <w:top w:val="single" w:color="auto"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项目实施进度</w:t>
            </w:r>
          </w:p>
        </w:tc>
        <w:tc>
          <w:tcPr>
            <w:tcW w:w="2799" w:type="dxa"/>
            <w:tcBorders>
              <w:top w:val="single" w:color="auto"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57"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已完成2021年5月至今的工作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项目完成质量</w:t>
            </w:r>
          </w:p>
        </w:tc>
        <w:tc>
          <w:tcPr>
            <w:tcW w:w="279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保障园区生态环境建设</w:t>
            </w:r>
          </w:p>
        </w:tc>
        <w:tc>
          <w:tcPr>
            <w:tcW w:w="3957"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保障园区生态环境建设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2097" w:type="dxa"/>
            <w:tcBorders>
              <w:top w:val="single" w:color="000000" w:sz="4" w:space="0"/>
              <w:left w:val="single" w:color="000000"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项目金额测算</w:t>
            </w:r>
          </w:p>
        </w:tc>
        <w:tc>
          <w:tcPr>
            <w:tcW w:w="2799"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共226万元</w:t>
            </w:r>
          </w:p>
        </w:tc>
        <w:tc>
          <w:tcPr>
            <w:tcW w:w="3957" w:type="dxa"/>
            <w:gridSpan w:val="4"/>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2022年108万元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97" w:hRule="atLeast"/>
        </w:trPr>
        <w:tc>
          <w:tcPr>
            <w:tcW w:w="2097" w:type="dxa"/>
            <w:tcBorders>
              <w:top w:val="single" w:color="auto" w:sz="4" w:space="0"/>
              <w:left w:val="single" w:color="auto"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项目预计效益</w:t>
            </w:r>
          </w:p>
        </w:tc>
        <w:tc>
          <w:tcPr>
            <w:tcW w:w="2799" w:type="dxa"/>
            <w:tcBorders>
              <w:top w:val="single" w:color="auto"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协助生态环境局开展日常企业环保排查工作、组织开展生态环境保护培训、协助开展档案管理工作开展档案管理工作。</w:t>
            </w:r>
          </w:p>
        </w:tc>
        <w:tc>
          <w:tcPr>
            <w:tcW w:w="3957" w:type="dxa"/>
            <w:gridSpan w:val="4"/>
            <w:tcBorders>
              <w:top w:val="single" w:color="auto"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协助生态环境局开展日常企业环保排查工作（重点企业大于12次每家，一般企业大于4次每家，在建项目大于2次每家）、组织开展生态环境保护培训3次、协助开展档案管理工作开展档案管理工作。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7" w:hRule="atLeast"/>
        </w:trPr>
        <w:tc>
          <w:tcPr>
            <w:tcW w:w="2097" w:type="dxa"/>
            <w:tcBorders>
              <w:top w:val="single" w:color="000000" w:sz="4" w:space="0"/>
              <w:left w:val="single" w:color="auto"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服务对象满意度</w:t>
            </w:r>
          </w:p>
        </w:tc>
        <w:tc>
          <w:tcPr>
            <w:tcW w:w="2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w:t>
            </w:r>
          </w:p>
        </w:tc>
        <w:tc>
          <w:tcPr>
            <w:tcW w:w="3957" w:type="dxa"/>
            <w:gridSpan w:val="4"/>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2097" w:type="dxa"/>
            <w:tcBorders>
              <w:top w:val="single" w:color="000000" w:sz="4" w:space="0"/>
              <w:left w:val="single" w:color="auto"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w:t>
            </w:r>
          </w:p>
        </w:tc>
        <w:tc>
          <w:tcPr>
            <w:tcW w:w="2799"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57" w:type="dxa"/>
            <w:gridSpan w:val="4"/>
            <w:tcBorders>
              <w:top w:val="nil"/>
              <w:left w:val="single" w:color="000000" w:sz="4" w:space="0"/>
              <w:bottom w:val="single" w:color="000000" w:sz="4" w:space="0"/>
              <w:right w:val="single" w:color="auto"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98" w:hRule="atLeast"/>
        </w:trPr>
        <w:tc>
          <w:tcPr>
            <w:tcW w:w="2097" w:type="dxa"/>
            <w:vMerge w:val="restart"/>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项目资金申报数（万元）</w:t>
            </w:r>
          </w:p>
        </w:tc>
        <w:tc>
          <w:tcPr>
            <w:tcW w:w="2799" w:type="dxa"/>
            <w:vMerge w:val="restart"/>
            <w:tcBorders>
              <w:top w:val="nil"/>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3957" w:type="dxa"/>
            <w:gridSpan w:val="4"/>
            <w:tcBorders>
              <w:top w:val="nil"/>
              <w:left w:val="single" w:color="000000"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预算拨款安排</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8" w:hRule="atLeast"/>
        </w:trPr>
        <w:tc>
          <w:tcPr>
            <w:tcW w:w="2097" w:type="dxa"/>
            <w:vMerge w:val="continue"/>
            <w:tcBorders>
              <w:top w:val="single" w:color="auto"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99" w:type="dxa"/>
            <w:vMerge w:val="continue"/>
            <w:tcBorders>
              <w:top w:val="single" w:color="auto"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auto"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035" w:type="dxa"/>
            <w:tcBorders>
              <w:top w:val="single" w:color="auto"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财政拨款安排</w:t>
            </w:r>
          </w:p>
        </w:tc>
        <w:tc>
          <w:tcPr>
            <w:tcW w:w="1617" w:type="dxa"/>
            <w:gridSpan w:val="2"/>
            <w:tcBorders>
              <w:top w:val="single" w:color="auto" w:sz="4" w:space="0"/>
              <w:left w:val="nil"/>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预算内政府非税收入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2" w:hRule="atLeast"/>
        </w:trPr>
        <w:tc>
          <w:tcPr>
            <w:tcW w:w="2097" w:type="dxa"/>
            <w:vMerge w:val="continue"/>
            <w:tcBorders>
              <w:top w:val="nil"/>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16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4"/>
        <w:spacing w:before="0" w:after="0" w:line="240" w:lineRule="auto"/>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3"/>
        <w:jc w:val="both"/>
        <w:rPr>
          <w:rFonts w:hint="eastAsia" w:ascii="宋体" w:hAnsi="宋体" w:eastAsia="宋体" w:cs="宋体"/>
          <w:b/>
          <w:bCs/>
          <w:i w:val="0"/>
          <w:caps w:val="0"/>
          <w:color w:val="333333"/>
          <w:spacing w:val="0"/>
          <w:sz w:val="24"/>
          <w:szCs w:val="24"/>
        </w:rPr>
      </w:pPr>
      <w:r>
        <w:rPr>
          <w:rFonts w:hint="eastAsia" w:ascii="仿宋_GB2312" w:hAnsi="楷体" w:eastAsia="仿宋_GB2312" w:cs="Times New Roman"/>
          <w:b/>
          <w:sz w:val="32"/>
          <w:szCs w:val="32"/>
          <w:lang w:val="en-US" w:eastAsia="zh-CN"/>
        </w:rPr>
        <w:t>2、“基地地下水环境状况调查服务”项目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1）项目概述：根据淮北市生态环境局要求和贯彻落实2021年全国生态环境保护会议有关工作部署需要，按照生态环境部办公厅《关于印发〈化工园区地下水环境状况调查评估工作方案〉和〈重点铅锌矿区地下水环境状况调查评估工作方案〉的函》(环办便函〔2021〕100号）的要求，对基地开展地下水环境状况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2）立项依据：根据《关于层转生态环境部办公厅&lt;化工园区地下水环境状况调查评估工作方案&gt;和&lt;重点铅锌矿区地下水环境状况调查评估工作方案&gt;的通知》（淮环函〔2021]131号）对基地开展地下水环境状况调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（3）起止时间：2022年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4）项目内容：按照“--园一档案、一园一方案、一园一报告”的要求，完成资料收集，建立“一园一档案”;编制园区地下水环境状况调查评估技术方案，并按要求开展专家评审;将化工园区地下水环境调查结果进行汇总分析（“一园一报告” )，编写调查评估报告并开展专家评审。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（5）年度预算安排：150万元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（6）绩效目标和指标。</w:t>
      </w:r>
    </w:p>
    <w:tbl>
      <w:tblPr>
        <w:tblW w:w="8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78"/>
        <w:gridCol w:w="1353"/>
        <w:gridCol w:w="1290"/>
        <w:gridCol w:w="1140"/>
        <w:gridCol w:w="459"/>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1" w:hRule="atLeast"/>
        </w:trPr>
        <w:tc>
          <w:tcPr>
            <w:tcW w:w="8362"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362"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5" w:hRule="atLeast"/>
        </w:trPr>
        <w:tc>
          <w:tcPr>
            <w:tcW w:w="8362" w:type="dxa"/>
            <w:gridSpan w:val="6"/>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8"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3783"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基地地下水环境状况调查服务项目</w:t>
            </w:r>
          </w:p>
        </w:tc>
        <w:tc>
          <w:tcPr>
            <w:tcW w:w="45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项目属性</w:t>
            </w:r>
          </w:p>
        </w:tc>
        <w:tc>
          <w:tcPr>
            <w:tcW w:w="164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6"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78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安徽（淮北）新型煤化工合成材料基地管理委员会生态环境局</w:t>
            </w:r>
          </w:p>
        </w:tc>
        <w:tc>
          <w:tcPr>
            <w:tcW w:w="45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功能科目</w:t>
            </w:r>
          </w:p>
        </w:tc>
        <w:tc>
          <w:tcPr>
            <w:tcW w:w="16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其他节能环保支出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项目起止时间</w:t>
            </w:r>
          </w:p>
        </w:tc>
        <w:tc>
          <w:tcPr>
            <w:tcW w:w="378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w:t>
            </w:r>
          </w:p>
        </w:tc>
        <w:tc>
          <w:tcPr>
            <w:tcW w:w="45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项目资金属性</w:t>
            </w:r>
          </w:p>
        </w:tc>
        <w:tc>
          <w:tcPr>
            <w:tcW w:w="16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8" w:hRule="atLeast"/>
        </w:trPr>
        <w:tc>
          <w:tcPr>
            <w:tcW w:w="2478" w:type="dxa"/>
            <w:tcBorders>
              <w:top w:val="single" w:color="000000" w:sz="4" w:space="0"/>
              <w:left w:val="single" w:color="000000"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项目分类</w:t>
            </w:r>
          </w:p>
        </w:tc>
        <w:tc>
          <w:tcPr>
            <w:tcW w:w="3783" w:type="dxa"/>
            <w:gridSpan w:val="3"/>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本级项目</w:t>
            </w:r>
          </w:p>
        </w:tc>
        <w:tc>
          <w:tcPr>
            <w:tcW w:w="459"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项目级次</w:t>
            </w:r>
          </w:p>
        </w:tc>
        <w:tc>
          <w:tcPr>
            <w:tcW w:w="1642"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rPr>
        <w:tc>
          <w:tcPr>
            <w:tcW w:w="2478" w:type="dxa"/>
            <w:tcBorders>
              <w:top w:val="single" w:color="auto" w:sz="4" w:space="0"/>
              <w:left w:val="single" w:color="auto"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w:t>
            </w:r>
          </w:p>
        </w:tc>
        <w:tc>
          <w:tcPr>
            <w:tcW w:w="3783" w:type="dxa"/>
            <w:gridSpan w:val="3"/>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未招标</w:t>
            </w:r>
          </w:p>
        </w:tc>
        <w:tc>
          <w:tcPr>
            <w:tcW w:w="459"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项目负责人</w:t>
            </w:r>
          </w:p>
        </w:tc>
        <w:tc>
          <w:tcPr>
            <w:tcW w:w="1642" w:type="dxa"/>
            <w:tcBorders>
              <w:top w:val="single" w:color="auto" w:sz="4" w:space="0"/>
              <w:left w:val="single" w:color="000000"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6" w:hRule="atLeast"/>
        </w:trPr>
        <w:tc>
          <w:tcPr>
            <w:tcW w:w="2478" w:type="dxa"/>
            <w:tcBorders>
              <w:top w:val="single" w:color="000000" w:sz="4" w:space="0"/>
              <w:left w:val="single" w:color="auto"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w:t>
            </w:r>
          </w:p>
        </w:tc>
        <w:tc>
          <w:tcPr>
            <w:tcW w:w="378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项目实施时限</w:t>
            </w:r>
          </w:p>
        </w:tc>
        <w:tc>
          <w:tcPr>
            <w:tcW w:w="1642"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 w:hRule="atLeast"/>
        </w:trPr>
        <w:tc>
          <w:tcPr>
            <w:tcW w:w="2478" w:type="dxa"/>
            <w:tcBorders>
              <w:top w:val="single" w:color="000000" w:sz="4" w:space="0"/>
              <w:left w:val="single" w:color="auto"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项目实施单位职能概述</w:t>
            </w:r>
          </w:p>
        </w:tc>
        <w:tc>
          <w:tcPr>
            <w:tcW w:w="5884" w:type="dxa"/>
            <w:gridSpan w:val="5"/>
            <w:tcBorders>
              <w:top w:val="single" w:color="000000" w:sz="4" w:space="0"/>
              <w:left w:val="single" w:color="000000" w:sz="4" w:space="0"/>
              <w:bottom w:val="single" w:color="auto" w:sz="4" w:space="0"/>
              <w:right w:val="single" w:color="auto"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2" w:hRule="atLeast"/>
        </w:trPr>
        <w:tc>
          <w:tcPr>
            <w:tcW w:w="2478"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项目概况</w:t>
            </w:r>
          </w:p>
        </w:tc>
        <w:tc>
          <w:tcPr>
            <w:tcW w:w="5884" w:type="dxa"/>
            <w:gridSpan w:val="5"/>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淮北市生态环境局要求和贯彻落实2021年全国生态环境保护会议有关工作部署需要，按照生态环境部办公厅《关于印发〈化工园区地下水环境状况调查评估工作方案〉和〈重点铅锌矿区地下水环境状况调查评估工作方案〉的函》(环办便函〔2021〕100号）的要求，对基地开展地下水环境状况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项目立项依据类型</w:t>
            </w:r>
          </w:p>
        </w:tc>
        <w:tc>
          <w:tcPr>
            <w:tcW w:w="5884" w:type="dxa"/>
            <w:gridSpan w:val="5"/>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w:t>
            </w:r>
          </w:p>
        </w:tc>
        <w:tc>
          <w:tcPr>
            <w:tcW w:w="5884" w:type="dxa"/>
            <w:gridSpan w:val="5"/>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根据《关于层转生态环境部办公厅&lt;化工园区地下水环境状况调查评估工作方案&gt;和&lt;重点铅锌矿区地下水环境状况调查评估工作方案&gt;的通知》（淮环函〔2021]131号）对基地开展地下水环境状况调查评估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9"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项目实施可行性必要性</w:t>
            </w:r>
          </w:p>
        </w:tc>
        <w:tc>
          <w:tcPr>
            <w:tcW w:w="5884" w:type="dxa"/>
            <w:gridSpan w:val="5"/>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根据《关于层转生态环境部办公厅&lt;化工园区地下水环境状况调查评估工作方案&gt;和&lt;重点铅锌矿区地下水环境状况调查评估工作方案&gt;的通知》（淮环函〔2021]131号）对基地开展地下水环境状况调查评估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247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项目绩效目标概述</w:t>
            </w:r>
          </w:p>
        </w:tc>
        <w:tc>
          <w:tcPr>
            <w:tcW w:w="2643" w:type="dxa"/>
            <w:gridSpan w:val="2"/>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总体目标</w:t>
            </w:r>
          </w:p>
        </w:tc>
        <w:tc>
          <w:tcPr>
            <w:tcW w:w="3241"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6" w:hRule="atLeast"/>
        </w:trPr>
        <w:tc>
          <w:tcPr>
            <w:tcW w:w="247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园一档案、一园一方案、一园一报告”的要求，完成资料收集，建立“一园一档案”;编制园区地下水环境状况调查评估技术方案，并按要求开展专家评审;将化工园区地下水环境调查结果进行汇总分析（“一园一报告” )，编写调查评估报告并开展专家评审。</w:t>
            </w:r>
          </w:p>
        </w:tc>
        <w:tc>
          <w:tcPr>
            <w:tcW w:w="324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园一档案、一园一方案、一园一报告”的要求，完成资料收集，建立“一园一档案”;编制园区地下水环境状况调查评估技术方案，并按要求开展专家评审;将化工园区地下水环境调查结果进行汇总分析（“一园一报告” )，编写调查评估报告并开展专家评审。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6"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项目完成数量</w:t>
            </w:r>
          </w:p>
        </w:tc>
        <w:tc>
          <w:tcPr>
            <w:tcW w:w="264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对基地开展地下水环境状况调查评估</w:t>
            </w:r>
          </w:p>
        </w:tc>
        <w:tc>
          <w:tcPr>
            <w:tcW w:w="324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对基地开展地下水环境状况调查评估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项目实施进度</w:t>
            </w:r>
          </w:p>
        </w:tc>
        <w:tc>
          <w:tcPr>
            <w:tcW w:w="264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未招标</w:t>
            </w:r>
          </w:p>
        </w:tc>
        <w:tc>
          <w:tcPr>
            <w:tcW w:w="324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项目完成质量</w:t>
            </w:r>
          </w:p>
        </w:tc>
        <w:tc>
          <w:tcPr>
            <w:tcW w:w="264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项目金额测算</w:t>
            </w:r>
          </w:p>
        </w:tc>
        <w:tc>
          <w:tcPr>
            <w:tcW w:w="264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150万</w:t>
            </w:r>
          </w:p>
        </w:tc>
        <w:tc>
          <w:tcPr>
            <w:tcW w:w="3241"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12"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项目预计效益</w:t>
            </w:r>
          </w:p>
        </w:tc>
        <w:tc>
          <w:tcPr>
            <w:tcW w:w="264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保障园区生态环境建设</w:t>
            </w:r>
          </w:p>
        </w:tc>
        <w:tc>
          <w:tcPr>
            <w:tcW w:w="3241"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保障园区生态环境建设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服务对象满意度</w:t>
            </w:r>
          </w:p>
        </w:tc>
        <w:tc>
          <w:tcPr>
            <w:tcW w:w="264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1"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247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w:t>
            </w:r>
          </w:p>
        </w:tc>
        <w:tc>
          <w:tcPr>
            <w:tcW w:w="2643" w:type="dxa"/>
            <w:gridSpan w:val="2"/>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1" w:type="dxa"/>
            <w:gridSpan w:val="3"/>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trPr>
        <w:tc>
          <w:tcPr>
            <w:tcW w:w="2478"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项目资金申报数（万元）</w:t>
            </w:r>
          </w:p>
        </w:tc>
        <w:tc>
          <w:tcPr>
            <w:tcW w:w="1353" w:type="dxa"/>
            <w:vMerge w:val="restart"/>
            <w:tcBorders>
              <w:top w:val="nil"/>
              <w:left w:val="single" w:color="000000" w:sz="4" w:space="0"/>
              <w:bottom w:val="nil"/>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4531" w:type="dxa"/>
            <w:gridSpan w:val="4"/>
            <w:tcBorders>
              <w:top w:val="single" w:color="auto" w:sz="4" w:space="0"/>
              <w:left w:val="single" w:color="auto"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预算拨款安排</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2478"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3"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1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财政拨款安排</w:t>
            </w:r>
          </w:p>
        </w:tc>
        <w:tc>
          <w:tcPr>
            <w:tcW w:w="2101" w:type="dxa"/>
            <w:gridSpan w:val="2"/>
            <w:tcBorders>
              <w:top w:val="single" w:color="000000" w:sz="4" w:space="0"/>
              <w:left w:val="nil"/>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预算内政府非税收入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2478"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210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3"/>
        <w:jc w:val="both"/>
        <w:rPr>
          <w:rFonts w:hint="eastAsia" w:ascii="仿宋_GB2312" w:hAnsi="楷体" w:eastAsia="仿宋_GB2312" w:cs="Times New Roman"/>
          <w:b/>
          <w:sz w:val="32"/>
          <w:szCs w:val="32"/>
          <w:lang w:val="en-US" w:eastAsia="zh-CN"/>
        </w:rPr>
      </w:pPr>
      <w:r>
        <w:rPr>
          <w:rFonts w:hint="eastAsia" w:ascii="仿宋_GB2312" w:hAnsi="楷体" w:eastAsia="仿宋_GB2312" w:cs="Times New Roman"/>
          <w:b/>
          <w:sz w:val="32"/>
          <w:szCs w:val="32"/>
          <w:lang w:val="en-US" w:eastAsia="zh-CN"/>
        </w:rPr>
        <w:t>3、“环境监测”项目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Style w:val="9"/>
          <w:rFonts w:hint="eastAsia" w:ascii="宋体" w:hAnsi="宋体" w:eastAsia="宋体"/>
          <w:b w:val="0"/>
          <w:i w:val="0"/>
          <w:caps w:val="0"/>
          <w:color w:val="000000"/>
          <w:spacing w:val="0"/>
          <w:w w:val="100"/>
          <w:kern w:val="0"/>
          <w:sz w:val="32"/>
          <w:szCs w:val="32"/>
          <w:lang w:val="en-US" w:eastAsia="zh-CN" w:bidi="ar-SA"/>
        </w:rPr>
      </w:pPr>
      <w:r>
        <w:rPr>
          <w:rFonts w:hint="eastAsia" w:ascii="仿宋_GB2312" w:hAnsi="宋体" w:eastAsia="仿宋_GB2312" w:cs="仿宋_GB2312"/>
          <w:i w:val="0"/>
          <w:caps w:val="0"/>
          <w:color w:val="333333"/>
          <w:spacing w:val="0"/>
          <w:kern w:val="0"/>
          <w:sz w:val="32"/>
          <w:szCs w:val="32"/>
          <w:shd w:val="clear" w:fill="FFFFFF"/>
          <w:lang w:val="en-US" w:eastAsia="zh-CN" w:bidi="ar"/>
        </w:rPr>
        <w:t>（1）项目概述：根据基地环境保护工作需要，需开展2022环境保护第三方检测招标工作，主要是监督性检测、执法检测、应急检测。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32"/>
          <w:szCs w:val="32"/>
        </w:rPr>
      </w:pPr>
      <w:r>
        <w:rPr>
          <w:rFonts w:hint="eastAsia" w:ascii="仿宋_GB2312" w:hAnsi="宋体" w:eastAsia="仿宋_GB2312" w:cs="仿宋_GB2312"/>
          <w:i w:val="0"/>
          <w:caps w:val="0"/>
          <w:color w:val="333333"/>
          <w:spacing w:val="0"/>
          <w:kern w:val="0"/>
          <w:sz w:val="32"/>
          <w:szCs w:val="32"/>
          <w:shd w:val="clear" w:fill="FFFFFF"/>
          <w:lang w:val="en-US" w:eastAsia="zh-CN" w:bidi="ar"/>
        </w:rPr>
        <w:t>（2）立项依据：根据基地环境保护工作需要，需开展2022环境保护第三方检测招标工作，主要是监督性检测、执法检测、应急检测。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（3）起止时间：2022年</w:t>
      </w:r>
    </w:p>
    <w:p>
      <w:pPr>
        <w:snapToGrid/>
        <w:spacing w:before="0" w:beforeAutospacing="0" w:after="0" w:afterAutospacing="0" w:line="580" w:lineRule="exact"/>
        <w:ind w:firstLine="640" w:firstLineChars="200"/>
        <w:jc w:val="both"/>
        <w:textAlignment w:val="baseline"/>
        <w:rPr>
          <w:rFonts w:hint="default" w:ascii="宋体" w:hAnsi="宋体" w:eastAsia="宋体" w:cs="宋体"/>
          <w:i w:val="0"/>
          <w:caps w:val="0"/>
          <w:color w:val="333333"/>
          <w:spacing w:val="0"/>
          <w:sz w:val="32"/>
          <w:szCs w:val="32"/>
          <w:lang w:val="en-US"/>
        </w:rPr>
      </w:pPr>
      <w:r>
        <w:rPr>
          <w:rFonts w:hint="eastAsia" w:ascii="仿宋_GB2312" w:hAnsi="宋体" w:eastAsia="仿宋_GB2312" w:cs="仿宋_GB2312"/>
          <w:i w:val="0"/>
          <w:caps w:val="0"/>
          <w:color w:val="333333"/>
          <w:spacing w:val="0"/>
          <w:kern w:val="0"/>
          <w:sz w:val="32"/>
          <w:szCs w:val="32"/>
          <w:shd w:val="clear" w:fill="FFFFFF"/>
          <w:lang w:val="en-US" w:eastAsia="zh-CN" w:bidi="ar"/>
        </w:rPr>
        <w:t>（4）项目内容：按照安徽（淮北）新型煤化工合成材料基地管委会下达监测任务依据实际情况为企业及园区进行监督性检测、执法检测、应急检测。主要包括水质、大气、土壤、固废、噪声等检测工作。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2"/>
        <w:jc w:val="both"/>
        <w:rPr>
          <w:rFonts w:hint="default" w:ascii="宋体" w:hAnsi="宋体" w:eastAsia="宋体" w:cs="宋体"/>
          <w:i w:val="0"/>
          <w:caps w:val="0"/>
          <w:color w:val="333333"/>
          <w:spacing w:val="0"/>
          <w:sz w:val="32"/>
          <w:szCs w:val="32"/>
          <w:lang w:val="en-US"/>
        </w:rPr>
      </w:pPr>
      <w:r>
        <w:rPr>
          <w:rFonts w:hint="eastAsia" w:ascii="仿宋_GB2312" w:hAnsi="宋体" w:eastAsia="仿宋_GB2312" w:cs="仿宋_GB2312"/>
          <w:i w:val="0"/>
          <w:caps w:val="0"/>
          <w:color w:val="333333"/>
          <w:spacing w:val="0"/>
          <w:kern w:val="0"/>
          <w:sz w:val="32"/>
          <w:szCs w:val="32"/>
          <w:shd w:val="clear" w:fill="FFFFFF"/>
          <w:lang w:val="en-US" w:eastAsia="zh-CN" w:bidi="ar"/>
        </w:rPr>
        <w:t>（5）年度预算安排：200万元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（6）绩效目标和指标。</w:t>
      </w:r>
    </w:p>
    <w:tbl>
      <w:tblPr>
        <w:tblW w:w="8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843"/>
        <w:gridCol w:w="1874"/>
        <w:gridCol w:w="719"/>
        <w:gridCol w:w="60"/>
        <w:gridCol w:w="870"/>
        <w:gridCol w:w="545"/>
        <w:gridCol w:w="35"/>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8675"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58" w:hRule="atLeast"/>
        </w:trPr>
        <w:tc>
          <w:tcPr>
            <w:tcW w:w="8675"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58" w:hRule="atLeast"/>
        </w:trPr>
        <w:tc>
          <w:tcPr>
            <w:tcW w:w="8675" w:type="dxa"/>
            <w:gridSpan w:val="8"/>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4"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259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环境监测项目</w:t>
            </w:r>
          </w:p>
        </w:tc>
        <w:tc>
          <w:tcPr>
            <w:tcW w:w="1475"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项目属性</w:t>
            </w:r>
          </w:p>
        </w:tc>
        <w:tc>
          <w:tcPr>
            <w:tcW w:w="1764"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7"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259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安徽（淮北）新型煤化工合成材料基地管理委员会生态环境局</w:t>
            </w:r>
          </w:p>
        </w:tc>
        <w:tc>
          <w:tcPr>
            <w:tcW w:w="1475" w:type="dxa"/>
            <w:gridSpan w:val="3"/>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功能科目</w:t>
            </w:r>
          </w:p>
        </w:tc>
        <w:tc>
          <w:tcPr>
            <w:tcW w:w="17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其他节能环保支出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4"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项目起止时间</w:t>
            </w:r>
          </w:p>
        </w:tc>
        <w:tc>
          <w:tcPr>
            <w:tcW w:w="2593" w:type="dxa"/>
            <w:gridSpan w:val="2"/>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w:t>
            </w:r>
          </w:p>
        </w:tc>
        <w:tc>
          <w:tcPr>
            <w:tcW w:w="14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项目资金属性</w:t>
            </w:r>
          </w:p>
        </w:tc>
        <w:tc>
          <w:tcPr>
            <w:tcW w:w="17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4" w:hRule="atLeast"/>
        </w:trPr>
        <w:tc>
          <w:tcPr>
            <w:tcW w:w="2843" w:type="dxa"/>
            <w:tcBorders>
              <w:top w:val="single" w:color="000000" w:sz="4" w:space="0"/>
              <w:left w:val="single" w:color="000000"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项目分类</w:t>
            </w:r>
          </w:p>
        </w:tc>
        <w:tc>
          <w:tcPr>
            <w:tcW w:w="2593" w:type="dxa"/>
            <w:gridSpan w:val="2"/>
            <w:tcBorders>
              <w:top w:val="nil"/>
              <w:left w:val="single" w:color="000000"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本级项目</w:t>
            </w:r>
          </w:p>
        </w:tc>
        <w:tc>
          <w:tcPr>
            <w:tcW w:w="1475" w:type="dxa"/>
            <w:gridSpan w:val="3"/>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项目级次</w:t>
            </w:r>
          </w:p>
        </w:tc>
        <w:tc>
          <w:tcPr>
            <w:tcW w:w="1764" w:type="dxa"/>
            <w:gridSpan w:val="2"/>
            <w:tcBorders>
              <w:top w:val="nil"/>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trPr>
        <w:tc>
          <w:tcPr>
            <w:tcW w:w="2843" w:type="dxa"/>
            <w:tcBorders>
              <w:top w:val="single" w:color="auto" w:sz="4" w:space="0"/>
              <w:left w:val="single" w:color="auto"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w:t>
            </w:r>
          </w:p>
        </w:tc>
        <w:tc>
          <w:tcPr>
            <w:tcW w:w="2593" w:type="dxa"/>
            <w:gridSpan w:val="2"/>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未招标</w:t>
            </w:r>
          </w:p>
        </w:tc>
        <w:tc>
          <w:tcPr>
            <w:tcW w:w="1475" w:type="dxa"/>
            <w:gridSpan w:val="3"/>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项目负责人</w:t>
            </w:r>
          </w:p>
        </w:tc>
        <w:tc>
          <w:tcPr>
            <w:tcW w:w="1764" w:type="dxa"/>
            <w:gridSpan w:val="2"/>
            <w:tcBorders>
              <w:top w:val="single" w:color="auto" w:sz="4" w:space="0"/>
              <w:left w:val="nil"/>
              <w:bottom w:val="nil"/>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4" w:hRule="atLeast"/>
        </w:trPr>
        <w:tc>
          <w:tcPr>
            <w:tcW w:w="2843" w:type="dxa"/>
            <w:tcBorders>
              <w:top w:val="single" w:color="000000" w:sz="4" w:space="0"/>
              <w:left w:val="single" w:color="auto"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w:t>
            </w:r>
          </w:p>
        </w:tc>
        <w:tc>
          <w:tcPr>
            <w:tcW w:w="2593" w:type="dxa"/>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项目实施时限</w:t>
            </w:r>
          </w:p>
        </w:tc>
        <w:tc>
          <w:tcPr>
            <w:tcW w:w="1764" w:type="dxa"/>
            <w:gridSpan w:val="2"/>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trPr>
        <w:tc>
          <w:tcPr>
            <w:tcW w:w="2843" w:type="dxa"/>
            <w:tcBorders>
              <w:top w:val="single" w:color="000000" w:sz="4" w:space="0"/>
              <w:left w:val="single" w:color="auto"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项目实施单位职能概述</w:t>
            </w:r>
          </w:p>
        </w:tc>
        <w:tc>
          <w:tcPr>
            <w:tcW w:w="5832" w:type="dxa"/>
            <w:gridSpan w:val="7"/>
            <w:tcBorders>
              <w:top w:val="single" w:color="000000" w:sz="4" w:space="0"/>
              <w:left w:val="single" w:color="000000"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2843"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项目概况</w:t>
            </w:r>
          </w:p>
        </w:tc>
        <w:tc>
          <w:tcPr>
            <w:tcW w:w="5832" w:type="dxa"/>
            <w:gridSpan w:val="7"/>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根据基地环境保护工作需要，需开展2022环境保护第三方检测招标工作，主要是监督性检测、执法检测、应急检测。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2"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项目立项依据类型</w:t>
            </w:r>
          </w:p>
        </w:tc>
        <w:tc>
          <w:tcPr>
            <w:tcW w:w="5832" w:type="dxa"/>
            <w:gridSpan w:val="7"/>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w:t>
            </w:r>
          </w:p>
        </w:tc>
        <w:tc>
          <w:tcPr>
            <w:tcW w:w="5832" w:type="dxa"/>
            <w:gridSpan w:val="7"/>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根据基地环境保护工作需要，需开展2022环境保护第三方检测招标工作，主要是监督性检测、执法检测、应急检测。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2"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项目实施可行性必要性</w:t>
            </w:r>
          </w:p>
        </w:tc>
        <w:tc>
          <w:tcPr>
            <w:tcW w:w="5832" w:type="dxa"/>
            <w:gridSpan w:val="7"/>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84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项目绩效目标概述</w:t>
            </w:r>
          </w:p>
        </w:tc>
        <w:tc>
          <w:tcPr>
            <w:tcW w:w="3523" w:type="dxa"/>
            <w:gridSpan w:val="4"/>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总体目标</w:t>
            </w:r>
          </w:p>
        </w:tc>
        <w:tc>
          <w:tcPr>
            <w:tcW w:w="2309"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89" w:hRule="atLeast"/>
        </w:trPr>
        <w:tc>
          <w:tcPr>
            <w:tcW w:w="284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3"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按照安徽（淮北）新型煤化工合成材料基地管委会下达监测任务依据实际情况为企业及园区进行监督性检测、执法检测、应急检测。主要包括水质、大气、土壤、固废、噪声等检测工作。</w:t>
            </w:r>
          </w:p>
        </w:tc>
        <w:tc>
          <w:tcPr>
            <w:tcW w:w="230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按照安徽（淮北）新型煤化工合成材料基地管委会下达监测任务依据实际情况为企业及园区进行监督性检测、执法检测、应急检测。主要包括水质、大气、土壤、固废、噪声等检测工作。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90"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项目完成数量</w:t>
            </w:r>
          </w:p>
        </w:tc>
        <w:tc>
          <w:tcPr>
            <w:tcW w:w="3523"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监督性检测、执法检测、应急检测</w:t>
            </w:r>
          </w:p>
        </w:tc>
        <w:tc>
          <w:tcPr>
            <w:tcW w:w="230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监督性检测、执法检测、应急检测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76"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项目实施进度</w:t>
            </w:r>
          </w:p>
        </w:tc>
        <w:tc>
          <w:tcPr>
            <w:tcW w:w="3523"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未招标</w:t>
            </w:r>
          </w:p>
        </w:tc>
        <w:tc>
          <w:tcPr>
            <w:tcW w:w="230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4"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项目完成质量</w:t>
            </w:r>
          </w:p>
        </w:tc>
        <w:tc>
          <w:tcPr>
            <w:tcW w:w="3523"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09"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76"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项目金额测算</w:t>
            </w:r>
          </w:p>
        </w:tc>
        <w:tc>
          <w:tcPr>
            <w:tcW w:w="3523"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200万</w:t>
            </w:r>
          </w:p>
        </w:tc>
        <w:tc>
          <w:tcPr>
            <w:tcW w:w="2309"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45"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项目预计效益</w:t>
            </w:r>
          </w:p>
        </w:tc>
        <w:tc>
          <w:tcPr>
            <w:tcW w:w="3523" w:type="dxa"/>
            <w:gridSpan w:val="4"/>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保障园区生态环境建设</w:t>
            </w:r>
          </w:p>
        </w:tc>
        <w:tc>
          <w:tcPr>
            <w:tcW w:w="2309"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保障园区生态环境建设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76"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服务对象满意度</w:t>
            </w:r>
          </w:p>
        </w:tc>
        <w:tc>
          <w:tcPr>
            <w:tcW w:w="3523"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09" w:type="dxa"/>
            <w:gridSpan w:val="3"/>
            <w:tcBorders>
              <w:top w:val="nil"/>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84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w:t>
            </w:r>
          </w:p>
        </w:tc>
        <w:tc>
          <w:tcPr>
            <w:tcW w:w="3523" w:type="dxa"/>
            <w:gridSpan w:val="4"/>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09" w:type="dxa"/>
            <w:gridSpan w:val="3"/>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37" w:hRule="atLeast"/>
        </w:trPr>
        <w:tc>
          <w:tcPr>
            <w:tcW w:w="2843"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项目资金申报数（万元）</w:t>
            </w:r>
          </w:p>
        </w:tc>
        <w:tc>
          <w:tcPr>
            <w:tcW w:w="1874" w:type="dxa"/>
            <w:vMerge w:val="restart"/>
            <w:tcBorders>
              <w:top w:val="nil"/>
              <w:left w:val="single" w:color="000000" w:sz="4" w:space="0"/>
              <w:bottom w:val="nil"/>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649" w:type="dxa"/>
            <w:gridSpan w:val="3"/>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预算拨款安排</w:t>
            </w:r>
          </w:p>
        </w:tc>
        <w:tc>
          <w:tcPr>
            <w:tcW w:w="2309" w:type="dxa"/>
            <w:gridSpan w:val="3"/>
            <w:vMerge w:val="restart"/>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6" w:hRule="atLeast"/>
        </w:trPr>
        <w:tc>
          <w:tcPr>
            <w:tcW w:w="284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4" w:type="dxa"/>
            <w:vMerge w:val="continue"/>
            <w:tcBorders>
              <w:top w:val="nil"/>
              <w:left w:val="single" w:color="000000" w:sz="4" w:space="0"/>
              <w:bottom w:val="nil"/>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9" w:type="dxa"/>
            <w:gridSpan w:val="2"/>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87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财政拨款安排</w:t>
            </w:r>
          </w:p>
        </w:tc>
        <w:tc>
          <w:tcPr>
            <w:tcW w:w="580" w:type="dxa"/>
            <w:gridSpan w:val="2"/>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预算内政府非税收入</w:t>
            </w:r>
          </w:p>
        </w:tc>
        <w:tc>
          <w:tcPr>
            <w:tcW w:w="1729" w:type="dxa"/>
            <w:vMerge w:val="restart"/>
            <w:tcBorders>
              <w:top w:val="single" w:color="auto" w:sz="4" w:space="0"/>
              <w:left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8" w:hRule="atLeast"/>
        </w:trPr>
        <w:tc>
          <w:tcPr>
            <w:tcW w:w="284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779" w:type="dxa"/>
            <w:gridSpan w:val="2"/>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870"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580" w:type="dxa"/>
            <w:gridSpan w:val="2"/>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9" w:type="dxa"/>
            <w:vMerge w:val="continue"/>
            <w:tcBorders>
              <w:left w:val="single" w:color="auto" w:sz="4" w:space="0"/>
              <w:bottom w:val="single" w:color="000000" w:sz="4" w:space="0"/>
              <w:right w:val="single" w:color="auto"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_GB2312" w:hAnsi="楷体" w:eastAsia="仿宋_GB2312" w:cs="Times New Roman"/>
          <w:b/>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宋体" w:hAnsi="宋体" w:eastAsia="宋体" w:cs="宋体"/>
          <w:i w:val="0"/>
          <w:caps w:val="0"/>
          <w:color w:val="333333"/>
          <w:spacing w:val="0"/>
          <w:sz w:val="24"/>
          <w:szCs w:val="24"/>
        </w:rPr>
      </w:pPr>
      <w:r>
        <w:rPr>
          <w:rFonts w:hint="eastAsia" w:ascii="仿宋_GB2312" w:hAnsi="楷体" w:eastAsia="仿宋_GB2312" w:cs="Times New Roman"/>
          <w:b/>
          <w:sz w:val="32"/>
          <w:szCs w:val="32"/>
          <w:lang w:val="en-US" w:eastAsia="zh-CN"/>
        </w:rPr>
        <w:t>4、“安全生产第三方服务”项目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（1）项目概述：管委会委托中介技术服务机构（安徽瑞祥安全环保咨询有限公司）开展安全生产第三方服务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（2）立项依据：中标（成交）通知书（编号：HBCG-F20363-1）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（3）起止时间：2022.3—2023.2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（4）项目内容：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（一）安全生产检查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1．根据招标方要求检查，深入企业现场，全面收集相关资料，对企业安全生产基础资料、教育培训、安全设施、安全管理、应急管理、应急预案及演练、企业主体责任落实等情况进行全面检查，对发现的安全隐患分别提出安全对策措施和整改建议，出具检查、整改复查、诊断、评估等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2．现场隐患检查人员应具有与所检查企业行业相关的丰富执业经验，身体健康、年龄适中，每次检查组成人员不少于5人。其中，检查一、二类企业时，具有与所检查内容相关的省级专家不少于2人；检查三类企业时，具有与所检查内容相关的省级专家不少于1人、具有与所检查内容相关的高级职称人员不少于1人。（具体的检查人员资质、检查内容由双方协商进行调整,应根据招标方要求，由中标方聘请省内、省外相关行业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3．按照现行的国家法律、法规、规章及行业标准、规范、规程等要求，客观、公正、如实地反映被排查企业的安全生产隐患。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4.检查频次：根据采购方要求和安排进行调整。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5.企业安全生产隐患检查拟定于合同期内根据采购方要求实施，隐患整改期限到期后及时开展复查工作。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 xml:space="preserve">（二）技术支持服务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1.安全工程师驻点工作组要求。常驻人员不少于2人，年龄均不超过45岁，具有本科及以上学历，化工、安全、仪表及自动化、电气等相关专业，有化工或石化等相关行业3年以上工作经验（具有注册安全工程师证书、三级及以上安全评价师证书的，可不限专业及工作年限要求。）。驻点工作组为采购方提供全面的安全资询服务，包括协助采购方做好安全生产基础资料和档案管理、日常监督检查、试生产方案论证等其他与安全管理相关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2.中标方应根据采购方要求开展培训工作，一年四次，每次邀请专家不少于两名；专家必须是省级以上应急管理机构专家库成员或国内知名专家（专家必须经过采购方认可）。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 xml:space="preserve">3.应急管理服务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工作要求：根据招标方要求，配合、指导日常辅助检查工作；企业试生产辅导服务；辅助制定相关的政策规范、规章制度；每半年或全年对园区企业进行考核等工作；开展应急管理专项辅助服务，帮助园区管理企业完善应急管理工作，园区、企业急需的服务应在招标方规定的时间内完成；特殊情况下（事故、应急等）需支付的费用，由招标方另行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 xml:space="preserve">（三）其他要求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1.中标方自备检查和应急车辆至少1辆（车辆要符合国六排放标准、性能优异，其中一辆为七座、排气量不小于2.0升）。仅限于本项目的驻点检查和应急管理服务。中标后由双方协商决定或根据招标方要求确定车辆型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2.未经采购方许可，中标方不得擅自在园区内开展其他安全生产相关业务，累计三次的，招标方有权解除合同。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（5）年度预算安排：210万元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hint="eastAsia" w:ascii="仿宋_GB2312" w:hAnsi="宋体" w:eastAsia="仿宋_GB2312" w:cs="仿宋_GB2312"/>
          <w:i w:val="0"/>
          <w:caps w:val="0"/>
          <w:color w:val="333333"/>
          <w:spacing w:val="0"/>
          <w:kern w:val="0"/>
          <w:sz w:val="32"/>
          <w:szCs w:val="32"/>
          <w:shd w:val="clear" w:fill="FFFFFF"/>
          <w:lang w:val="en-US" w:eastAsia="zh-CN" w:bidi="ar"/>
        </w:rPr>
        <w:t>（6）绩效目标和指标。</w:t>
      </w:r>
    </w:p>
    <w:tbl>
      <w:tblP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89"/>
        <w:gridCol w:w="1147"/>
        <w:gridCol w:w="1138"/>
        <w:gridCol w:w="1112"/>
        <w:gridCol w:w="105"/>
        <w:gridCol w:w="630"/>
        <w:gridCol w:w="710"/>
        <w:gridCol w:w="107"/>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9175" w:type="dxa"/>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9175" w:type="dxa"/>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9" w:hRule="atLeast"/>
        </w:trPr>
        <w:tc>
          <w:tcPr>
            <w:tcW w:w="9175" w:type="dxa"/>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填报单位（盖章）：基地应急管理局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6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3502" w:type="dxa"/>
            <w:gridSpan w:val="4"/>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安徽（淮北）新型煤化工合成材料基地管委会2021-2023年安全生产第三方服务项目（2022年度）</w:t>
            </w:r>
          </w:p>
        </w:tc>
        <w:tc>
          <w:tcPr>
            <w:tcW w:w="1340"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项目属性</w:t>
            </w:r>
          </w:p>
        </w:tc>
        <w:tc>
          <w:tcPr>
            <w:tcW w:w="1844"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第三方服务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502"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基地应急管理局</w:t>
            </w:r>
          </w:p>
        </w:tc>
        <w:tc>
          <w:tcPr>
            <w:tcW w:w="1340" w:type="dxa"/>
            <w:gridSpan w:val="2"/>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功能科目</w:t>
            </w:r>
          </w:p>
        </w:tc>
        <w:tc>
          <w:tcPr>
            <w:tcW w:w="18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其他公共安全支出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项目起止时间</w:t>
            </w:r>
          </w:p>
        </w:tc>
        <w:tc>
          <w:tcPr>
            <w:tcW w:w="3502" w:type="dxa"/>
            <w:gridSpan w:val="4"/>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2022.3—2023.2</w:t>
            </w:r>
          </w:p>
        </w:tc>
        <w:tc>
          <w:tcPr>
            <w:tcW w:w="13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项目资金属性</w:t>
            </w:r>
          </w:p>
        </w:tc>
        <w:tc>
          <w:tcPr>
            <w:tcW w:w="18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2489"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项目分类</w:t>
            </w:r>
          </w:p>
        </w:tc>
        <w:tc>
          <w:tcPr>
            <w:tcW w:w="3502" w:type="dxa"/>
            <w:gridSpan w:val="4"/>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本级项目</w:t>
            </w:r>
          </w:p>
        </w:tc>
        <w:tc>
          <w:tcPr>
            <w:tcW w:w="13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项目级次</w:t>
            </w:r>
          </w:p>
        </w:tc>
        <w:tc>
          <w:tcPr>
            <w:tcW w:w="1844" w:type="dxa"/>
            <w:gridSpan w:val="2"/>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w:t>
            </w:r>
          </w:p>
        </w:tc>
        <w:tc>
          <w:tcPr>
            <w:tcW w:w="3502"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安徽瑞祥安全环保咨询有限公司</w:t>
            </w:r>
          </w:p>
        </w:tc>
        <w:tc>
          <w:tcPr>
            <w:tcW w:w="13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项目负责人</w:t>
            </w:r>
          </w:p>
        </w:tc>
        <w:tc>
          <w:tcPr>
            <w:tcW w:w="1844" w:type="dxa"/>
            <w:gridSpan w:val="2"/>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张五永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24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w:t>
            </w:r>
          </w:p>
        </w:tc>
        <w:tc>
          <w:tcPr>
            <w:tcW w:w="3502"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0556-5321589</w:t>
            </w:r>
          </w:p>
        </w:tc>
        <w:tc>
          <w:tcPr>
            <w:tcW w:w="13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项目实施时限</w:t>
            </w:r>
          </w:p>
        </w:tc>
        <w:tc>
          <w:tcPr>
            <w:tcW w:w="18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2022.3—2023.2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2489"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项目实施单位职能概述</w:t>
            </w:r>
          </w:p>
        </w:tc>
        <w:tc>
          <w:tcPr>
            <w:tcW w:w="6686"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1、安全生产检查；2、技术支持服务；3、其他要求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rPr>
        <w:tc>
          <w:tcPr>
            <w:tcW w:w="24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项目概况</w:t>
            </w:r>
          </w:p>
        </w:tc>
        <w:tc>
          <w:tcPr>
            <w:tcW w:w="6686"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管委会委托中介技术服务机构（安徽瑞祥安全环保咨询有限公司）开展2021至2023年度安全生产第三方服务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项目立项依据类型</w:t>
            </w:r>
          </w:p>
        </w:tc>
        <w:tc>
          <w:tcPr>
            <w:tcW w:w="6686" w:type="dxa"/>
            <w:gridSpan w:val="8"/>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2"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项目立项依据</w:t>
            </w:r>
          </w:p>
        </w:tc>
        <w:tc>
          <w:tcPr>
            <w:tcW w:w="6686" w:type="dxa"/>
            <w:gridSpan w:val="8"/>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中标（成交）通知书（编号：HBCG-F20363-1）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项目实施可行性必要性</w:t>
            </w:r>
          </w:p>
        </w:tc>
        <w:tc>
          <w:tcPr>
            <w:tcW w:w="6686" w:type="dxa"/>
            <w:gridSpan w:val="8"/>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安徽瑞祥安全环保咨询有限公司作为省内最具实力的综合性技术服务机构之一，着力协 助采购方逐步规范和完善应急管理各环节的日常工作和档案资料建设，辅导辖区企业逐步改善安全生产条件、提升安全管理水平。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9" w:hRule="atLeast"/>
        </w:trPr>
        <w:tc>
          <w:tcPr>
            <w:tcW w:w="248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项目绩效目标概述</w:t>
            </w:r>
          </w:p>
        </w:tc>
        <w:tc>
          <w:tcPr>
            <w:tcW w:w="3397"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总体目标</w:t>
            </w:r>
          </w:p>
        </w:tc>
        <w:tc>
          <w:tcPr>
            <w:tcW w:w="3289" w:type="dxa"/>
            <w:gridSpan w:val="5"/>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380" w:hRule="atLeast"/>
        </w:trPr>
        <w:tc>
          <w:tcPr>
            <w:tcW w:w="248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9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基地应急局2022年度监管执法工作计划，由安徽瑞祥安全环保咨询有限公司聘请省级化工专家参与，对基地企业安全体系建设、安全责任落实情况、安全隐患排查治理、特种作业管理、特种设备管理、危险化学品运输车辆管理、“两重点一重大”风险管控情况、应急演练和应急物资储备等方面进行检查，实现对基地所有企业安全检查全覆盖。</w:t>
            </w:r>
          </w:p>
        </w:tc>
        <w:tc>
          <w:tcPr>
            <w:tcW w:w="3289" w:type="dxa"/>
            <w:gridSpan w:val="5"/>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基地应急局2022年度监管执法工作计划，由安徽瑞祥安全环保咨询有限公司聘请省级化工专家参与，对基地企业安全体系建设、安全责任落实情况、安全隐患排查治理、特种作业管理、特种设备管理、危险化学品运输车辆管理、“两重点一重大”风险管控情况、应急演练和应急物资储备等方面进行检查，实现对基地所有企业安全检查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0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项目完成数量</w:t>
            </w:r>
          </w:p>
        </w:tc>
        <w:tc>
          <w:tcPr>
            <w:tcW w:w="3397"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2022 年：一类企业约 102 次，二类企业约 35 次，三类企业约 40 次。 </w:t>
            </w:r>
          </w:p>
        </w:tc>
        <w:tc>
          <w:tcPr>
            <w:tcW w:w="328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2022 年：一类企业约 102 次，二类企业约 35 次，三类企业约 40 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9"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项目实施进度</w:t>
            </w:r>
          </w:p>
        </w:tc>
        <w:tc>
          <w:tcPr>
            <w:tcW w:w="3397"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符合招标文件要求</w:t>
            </w:r>
          </w:p>
        </w:tc>
        <w:tc>
          <w:tcPr>
            <w:tcW w:w="328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符合招标文件要求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项目完成质量</w:t>
            </w:r>
          </w:p>
        </w:tc>
        <w:tc>
          <w:tcPr>
            <w:tcW w:w="3397"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符合招标文件要求</w:t>
            </w:r>
          </w:p>
        </w:tc>
        <w:tc>
          <w:tcPr>
            <w:tcW w:w="328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符合招标文件要求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项目金额测算</w:t>
            </w:r>
          </w:p>
        </w:tc>
        <w:tc>
          <w:tcPr>
            <w:tcW w:w="3397"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210万</w:t>
            </w:r>
          </w:p>
        </w:tc>
        <w:tc>
          <w:tcPr>
            <w:tcW w:w="328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5"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项目预计效益</w:t>
            </w:r>
          </w:p>
        </w:tc>
        <w:tc>
          <w:tcPr>
            <w:tcW w:w="339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保障园区安全建设</w:t>
            </w:r>
          </w:p>
        </w:tc>
        <w:tc>
          <w:tcPr>
            <w:tcW w:w="328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保障园区安全建设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9"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服务对象满意度</w:t>
            </w:r>
          </w:p>
        </w:tc>
        <w:tc>
          <w:tcPr>
            <w:tcW w:w="3397" w:type="dxa"/>
            <w:gridSpan w:val="3"/>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w:t>
            </w:r>
          </w:p>
        </w:tc>
        <w:tc>
          <w:tcPr>
            <w:tcW w:w="3289" w:type="dxa"/>
            <w:gridSpan w:val="5"/>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9" w:hRule="atLeast"/>
        </w:trPr>
        <w:tc>
          <w:tcPr>
            <w:tcW w:w="2489"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w:t>
            </w:r>
          </w:p>
        </w:tc>
        <w:tc>
          <w:tcPr>
            <w:tcW w:w="3397" w:type="dxa"/>
            <w:gridSpan w:val="3"/>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89" w:type="dxa"/>
            <w:gridSpan w:val="5"/>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2489"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项目资金申报数（万元）</w:t>
            </w:r>
          </w:p>
        </w:tc>
        <w:tc>
          <w:tcPr>
            <w:tcW w:w="1147" w:type="dxa"/>
            <w:vMerge w:val="restart"/>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3802" w:type="dxa"/>
            <w:gridSpan w:val="6"/>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预算拨款安排</w:t>
            </w:r>
          </w:p>
        </w:tc>
        <w:tc>
          <w:tcPr>
            <w:tcW w:w="1737" w:type="dxa"/>
            <w:vMerge w:val="restart"/>
            <w:tcBorders>
              <w:top w:val="nil"/>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65" w:hRule="atLeast"/>
        </w:trPr>
        <w:tc>
          <w:tcPr>
            <w:tcW w:w="2489"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8"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217"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财政拨款安排</w:t>
            </w:r>
          </w:p>
        </w:tc>
        <w:tc>
          <w:tcPr>
            <w:tcW w:w="630" w:type="dxa"/>
            <w:tcBorders>
              <w:top w:val="single" w:color="000000" w:sz="4" w:space="0"/>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预算内政府非税收入</w:t>
            </w:r>
          </w:p>
        </w:tc>
        <w:tc>
          <w:tcPr>
            <w:tcW w:w="817" w:type="dxa"/>
            <w:gridSpan w:val="2"/>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7" w:type="dxa"/>
            <w:vMerge w:val="continue"/>
            <w:tcBorders>
              <w:left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489"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1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2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7" w:type="dxa"/>
            <w:vMerge w:val="continue"/>
            <w:tcBorders>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rPr>
          <w:rFonts w:hint="eastAsia"/>
          <w:lang w:val="en-US" w:eastAsia="zh-CN"/>
        </w:rPr>
      </w:pPr>
    </w:p>
    <w:p>
      <w:pPr>
        <w:adjustRightInd w:val="0"/>
        <w:snapToGrid w:val="0"/>
        <w:spacing w:line="600" w:lineRule="exact"/>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安徽（淮北）新型煤化工合成材料基地管理委员会</w:t>
      </w:r>
      <w:r>
        <w:rPr>
          <w:rFonts w:hint="eastAsia" w:ascii="仿宋_GB2312" w:hAnsi="仿宋" w:eastAsia="仿宋_GB2312"/>
          <w:sz w:val="32"/>
          <w:szCs w:val="32"/>
          <w:lang w:eastAsia="zh-CN"/>
        </w:rPr>
        <w:t>2022</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353.2</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57.8</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14.06</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下降主要原因是</w:t>
      </w:r>
      <w:r>
        <w:rPr>
          <w:rFonts w:hint="eastAsia" w:ascii="仿宋_GB2312" w:hAnsi="仿宋" w:eastAsia="仿宋_GB2312"/>
          <w:b w:val="0"/>
          <w:bCs/>
          <w:color w:val="000000"/>
          <w:sz w:val="32"/>
          <w:szCs w:val="32"/>
        </w:rPr>
        <w:t>厉行节约</w:t>
      </w:r>
      <w:r>
        <w:rPr>
          <w:rFonts w:hint="eastAsia" w:ascii="仿宋_GB2312" w:hAnsi="仿宋" w:eastAsia="仿宋_GB2312"/>
          <w:b w:val="0"/>
          <w:bCs/>
          <w:color w:val="000000"/>
          <w:sz w:val="32"/>
          <w:szCs w:val="32"/>
          <w:lang w:eastAsia="zh-CN"/>
        </w:rPr>
        <w:t>，</w:t>
      </w:r>
      <w:r>
        <w:rPr>
          <w:rFonts w:hint="eastAsia" w:ascii="仿宋_GB2312" w:hAnsi="仿宋" w:eastAsia="仿宋_GB2312"/>
          <w:b w:val="0"/>
          <w:bCs/>
          <w:color w:val="000000"/>
          <w:sz w:val="32"/>
          <w:szCs w:val="32"/>
        </w:rPr>
        <w:t>树牢过“紧日子”思想，大力压减一般性支出，降低行政运行成本</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val="en-US" w:eastAsia="zh-CN"/>
        </w:rPr>
        <w:t>安徽（淮北）新型煤化工合成材料基地管理委员会</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1153</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15</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1138</w:t>
      </w:r>
      <w:r>
        <w:rPr>
          <w:rFonts w:hint="eastAsia" w:ascii="仿宋_GB2312" w:hAnsi="楷体" w:eastAsia="仿宋_GB2312"/>
          <w:sz w:val="32"/>
          <w:szCs w:val="32"/>
        </w:rPr>
        <w:t>万元。</w:t>
      </w:r>
    </w:p>
    <w:p>
      <w:pPr>
        <w:numPr>
          <w:ilvl w:val="0"/>
          <w:numId w:val="3"/>
        </w:num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国有资产占有使用情况。</w:t>
      </w:r>
    </w:p>
    <w:p>
      <w:pPr>
        <w:pStyle w:val="2"/>
        <w:numPr>
          <w:numId w:val="0"/>
        </w:numPr>
        <w:ind w:firstLine="640" w:firstLineChars="200"/>
        <w:rPr>
          <w:rFonts w:hint="eastAsia" w:eastAsia="宋体"/>
          <w:lang w:val="en-US" w:eastAsia="zh-CN"/>
        </w:rPr>
      </w:pPr>
      <w:r>
        <w:rPr>
          <w:rFonts w:hint="eastAsia" w:ascii="仿宋_GB2312" w:hAnsi="仿宋" w:eastAsia="仿宋_GB2312" w:cs="宋体"/>
          <w:kern w:val="0"/>
          <w:sz w:val="32"/>
          <w:szCs w:val="32"/>
          <w:lang w:val="en-US" w:eastAsia="zh-CN" w:bidi="ar-SA"/>
        </w:rPr>
        <w:t>无</w:t>
      </w:r>
      <w:r>
        <w:rPr>
          <w:rFonts w:hint="eastAsia"/>
          <w:lang w:val="en-US" w:eastAsia="zh-CN"/>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宋体"/>
          <w:kern w:val="0"/>
          <w:sz w:val="32"/>
          <w:szCs w:val="32"/>
          <w:lang w:val="en-US" w:eastAsia="zh-CN"/>
        </w:rPr>
        <w:t>安徽（淮北）新型煤化工合成材料基地管理委员会4</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668</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spacing w:line="600" w:lineRule="exact"/>
        <w:ind w:firstLine="640"/>
        <w:rPr>
          <w:rFonts w:hint="default" w:ascii="Times New Roman" w:hAnsi="Times New Roman" w:eastAsia="仿宋_GB2312" w:cs="Times New Roman"/>
          <w:kern w:val="1"/>
          <w:sz w:val="32"/>
          <w:szCs w:val="32"/>
        </w:rPr>
      </w:pPr>
      <w:r>
        <w:rPr>
          <w:rFonts w:hint="default" w:ascii="Times New Roman" w:hAnsi="Times New Roman" w:eastAsia="黑体" w:cs="Times New Roman"/>
          <w:kern w:val="1"/>
          <w:sz w:val="32"/>
          <w:szCs w:val="32"/>
        </w:rPr>
        <w:t>一、一般公共预算收入</w:t>
      </w:r>
      <w:r>
        <w:rPr>
          <w:rFonts w:hint="default" w:ascii="Times New Roman" w:hAnsi="Times New Roman" w:eastAsia="仿宋_GB2312" w:cs="Times New Roman"/>
          <w:b/>
          <w:kern w:val="1"/>
          <w:sz w:val="32"/>
          <w:szCs w:val="32"/>
        </w:rPr>
        <w:t>：</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val="en-US" w:eastAsia="zh-CN"/>
        </w:rPr>
        <w:t>基地</w:t>
      </w:r>
      <w:r>
        <w:rPr>
          <w:rFonts w:hint="default" w:ascii="Times New Roman" w:hAnsi="Times New Roman" w:eastAsia="仿宋_GB2312" w:cs="Times New Roman"/>
          <w:sz w:val="32"/>
          <w:szCs w:val="32"/>
        </w:rPr>
        <w:t>财政当年拨付的资金，主要包括财政拨款收入、纳入国库管理的非税收入。</w:t>
      </w:r>
    </w:p>
    <w:p>
      <w:pPr>
        <w:pStyle w:val="5"/>
        <w:adjustRightInd w:val="0"/>
        <w:snapToGrid w:val="0"/>
        <w:spacing w:before="0" w:beforeAutospacing="0" w:after="0" w:afterAutospacing="0"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二、基本支出</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指为保障机构正常运转、完成日常工作任务而发生的人员支出和公用支出。</w:t>
      </w:r>
    </w:p>
    <w:p>
      <w:pPr>
        <w:pStyle w:val="5"/>
        <w:spacing w:before="0" w:beforeAutospacing="0" w:after="0" w:afterAutospacing="0" w:line="600" w:lineRule="exact"/>
        <w:ind w:firstLine="627" w:firstLineChars="196"/>
        <w:jc w:val="both"/>
        <w:rPr>
          <w:rFonts w:hint="default" w:ascii="Times New Roman" w:hAnsi="Times New Roman" w:eastAsia="仿宋_GB2312" w:cs="Times New Roman"/>
          <w:b/>
          <w:sz w:val="32"/>
          <w:szCs w:val="32"/>
        </w:rPr>
      </w:pPr>
      <w:r>
        <w:rPr>
          <w:rFonts w:hint="default" w:ascii="Times New Roman" w:hAnsi="Times New Roman" w:eastAsia="黑体" w:cs="Times New Roman"/>
          <w:sz w:val="32"/>
          <w:szCs w:val="32"/>
        </w:rPr>
        <w:t>三、项目支出</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指在基本支出之外为完成特定行政任务和事业发展目标所发生的支出。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xml:space="preserve"> 四、“三公”经费：</w:t>
      </w:r>
      <w:r>
        <w:rPr>
          <w:rFonts w:hint="default" w:ascii="Times New Roman" w:hAnsi="Times New Roman" w:eastAsia="仿宋_GB2312" w:cs="Times New Roman"/>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5"/>
        <w:spacing w:before="0" w:beforeAutospacing="0" w:after="0" w:afterAutospacing="0" w:line="600" w:lineRule="exact"/>
        <w:ind w:firstLine="640" w:firstLineChars="200"/>
        <w:jc w:val="left"/>
        <w:rPr>
          <w:rFonts w:hint="default" w:ascii="Times New Roman" w:hAnsi="Times New Roman" w:eastAsia="仿宋_GB2312" w:cs="Times New Roman"/>
          <w:kern w:val="1"/>
          <w:sz w:val="36"/>
          <w:szCs w:val="36"/>
          <w:lang w:val="en-US" w:eastAsia="zh-CN"/>
        </w:rPr>
      </w:pPr>
      <w:r>
        <w:rPr>
          <w:rFonts w:hint="default" w:ascii="Times New Roman" w:hAnsi="Times New Roman" w:eastAsia="黑体" w:cs="Times New Roman"/>
          <w:sz w:val="32"/>
          <w:szCs w:val="32"/>
        </w:rPr>
        <w:t>五、机关运行经费</w:t>
      </w:r>
      <w:r>
        <w:rPr>
          <w:rFonts w:hint="default" w:ascii="Times New Roman" w:hAnsi="Times New Roman" w:eastAsia="仿宋_GB2312" w:cs="Times New Roman"/>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w:t>
      </w:r>
      <w:r>
        <w:rPr>
          <w:rFonts w:hint="default" w:ascii="Times New Roman" w:hAnsi="Times New Roman" w:eastAsia="仿宋_GB2312" w:cs="Times New Roman"/>
          <w:sz w:val="32"/>
          <w:szCs w:val="32"/>
          <w:lang w:val="en-US" w:eastAsia="zh-CN"/>
        </w:rPr>
        <w:t>其他费用。</w:t>
      </w:r>
    </w:p>
    <w:p>
      <w:pPr>
        <w:pStyle w:val="4"/>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65736"/>
    <w:multiLevelType w:val="singleLevel"/>
    <w:tmpl w:val="A9365736"/>
    <w:lvl w:ilvl="0" w:tentative="0">
      <w:start w:val="4"/>
      <w:numFmt w:val="chineseCounting"/>
      <w:suff w:val="nothing"/>
      <w:lvlText w:val="（%1）"/>
      <w:lvlJc w:val="left"/>
      <w:rPr>
        <w:rFonts w:hint="eastAsia"/>
      </w:rPr>
    </w:lvl>
  </w:abstractNum>
  <w:abstractNum w:abstractNumId="1">
    <w:nsid w:val="EC2F33B0"/>
    <w:multiLevelType w:val="singleLevel"/>
    <w:tmpl w:val="EC2F33B0"/>
    <w:lvl w:ilvl="0" w:tentative="0">
      <w:start w:val="8"/>
      <w:numFmt w:val="chineseCounting"/>
      <w:suff w:val="nothing"/>
      <w:lvlText w:val="%1、"/>
      <w:lvlJc w:val="left"/>
      <w:rPr>
        <w:rFonts w:hint="eastAsia"/>
      </w:rPr>
    </w:lvl>
  </w:abstractNum>
  <w:abstractNum w:abstractNumId="2">
    <w:nsid w:val="131D3CF7"/>
    <w:multiLevelType w:val="singleLevel"/>
    <w:tmpl w:val="131D3CF7"/>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17658"/>
    <w:rsid w:val="00EA4CCE"/>
    <w:rsid w:val="018C6180"/>
    <w:rsid w:val="040A0466"/>
    <w:rsid w:val="05C044F1"/>
    <w:rsid w:val="0A5A3490"/>
    <w:rsid w:val="0ACF7B5C"/>
    <w:rsid w:val="0CB250B2"/>
    <w:rsid w:val="0D616C2B"/>
    <w:rsid w:val="0F145834"/>
    <w:rsid w:val="10AF1D0E"/>
    <w:rsid w:val="10FF7ACC"/>
    <w:rsid w:val="11370A3B"/>
    <w:rsid w:val="131F5CB4"/>
    <w:rsid w:val="14A8610A"/>
    <w:rsid w:val="160D27E8"/>
    <w:rsid w:val="16FC0E2E"/>
    <w:rsid w:val="17417658"/>
    <w:rsid w:val="177C1A73"/>
    <w:rsid w:val="17B12EBA"/>
    <w:rsid w:val="18465DC9"/>
    <w:rsid w:val="191D38C0"/>
    <w:rsid w:val="192A6589"/>
    <w:rsid w:val="1B9C25A8"/>
    <w:rsid w:val="1BC53E3C"/>
    <w:rsid w:val="1DB638DB"/>
    <w:rsid w:val="1E1F2276"/>
    <w:rsid w:val="1FD253FD"/>
    <w:rsid w:val="217E5189"/>
    <w:rsid w:val="22353C9A"/>
    <w:rsid w:val="2245428A"/>
    <w:rsid w:val="22D52F52"/>
    <w:rsid w:val="240414EA"/>
    <w:rsid w:val="271F1A99"/>
    <w:rsid w:val="27F648A9"/>
    <w:rsid w:val="2D3D2F8A"/>
    <w:rsid w:val="2D500145"/>
    <w:rsid w:val="2DA90D35"/>
    <w:rsid w:val="2DF23F78"/>
    <w:rsid w:val="2EF41C46"/>
    <w:rsid w:val="2F321429"/>
    <w:rsid w:val="30897DBD"/>
    <w:rsid w:val="31400CF8"/>
    <w:rsid w:val="35D57351"/>
    <w:rsid w:val="364B5BEE"/>
    <w:rsid w:val="377F42A4"/>
    <w:rsid w:val="378667A9"/>
    <w:rsid w:val="3D0910C7"/>
    <w:rsid w:val="3F074756"/>
    <w:rsid w:val="3F83026C"/>
    <w:rsid w:val="3FBA5368"/>
    <w:rsid w:val="40462F16"/>
    <w:rsid w:val="40631D1B"/>
    <w:rsid w:val="415E2F0F"/>
    <w:rsid w:val="445B63FF"/>
    <w:rsid w:val="45616935"/>
    <w:rsid w:val="48761867"/>
    <w:rsid w:val="4A903B85"/>
    <w:rsid w:val="4B505D82"/>
    <w:rsid w:val="4F8410AF"/>
    <w:rsid w:val="4FC07C46"/>
    <w:rsid w:val="50D522A5"/>
    <w:rsid w:val="57930ECF"/>
    <w:rsid w:val="58931E22"/>
    <w:rsid w:val="5B0D1CBB"/>
    <w:rsid w:val="61527CAE"/>
    <w:rsid w:val="626E0570"/>
    <w:rsid w:val="633A7B2D"/>
    <w:rsid w:val="63845483"/>
    <w:rsid w:val="63B233C9"/>
    <w:rsid w:val="65974A86"/>
    <w:rsid w:val="68355579"/>
    <w:rsid w:val="69682827"/>
    <w:rsid w:val="6CA86926"/>
    <w:rsid w:val="6DAA5A26"/>
    <w:rsid w:val="6E4E0F68"/>
    <w:rsid w:val="6F1D2A26"/>
    <w:rsid w:val="734431F4"/>
    <w:rsid w:val="750A294E"/>
    <w:rsid w:val="77CF479F"/>
    <w:rsid w:val="78DE68C1"/>
    <w:rsid w:val="7C0F37B5"/>
    <w:rsid w:val="7D69160E"/>
    <w:rsid w:val="7E07275B"/>
    <w:rsid w:val="7F80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BodyText1I"/>
    <w:basedOn w:val="3"/>
    <w:uiPriority w:val="0"/>
    <w:pPr>
      <w:spacing w:after="120"/>
      <w:ind w:firstLine="420" w:firstLineChars="100"/>
      <w:jc w:val="both"/>
      <w:textAlignment w:val="baseline"/>
    </w:pPr>
  </w:style>
  <w:style w:type="paragraph" w:customStyle="1" w:styleId="3">
    <w:name w:val="BodyText"/>
    <w:basedOn w:val="1"/>
    <w:uiPriority w:val="0"/>
    <w:pPr>
      <w:spacing w:after="120"/>
      <w:jc w:val="both"/>
      <w:textAlignment w:val="baseline"/>
    </w:pPr>
    <w:rPr>
      <w:rFonts w:ascii="Calibri" w:hAnsi="Calibri" w:eastAsia="宋体"/>
      <w:kern w:val="2"/>
      <w:sz w:val="21"/>
      <w:szCs w:val="20"/>
      <w:lang w:val="en-US" w:eastAsia="zh-CN" w:bidi="ar-SA"/>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2022-03-02T03:45:00Z</dcterms:created>
  <dc:creator>赵蔻华</dc:creator>
  <cp:lastModifiedBy>赵蔻华</cp:lastModifiedBy>
  <dcterms:modified xsi:type="dcterms:W3CDTF">2022-03-07T10:10:36Z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