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jc w:val="center"/>
        <w:rPr>
          <w:rFonts w:hint="eastAsia" w:ascii="仿宋_GB2312" w:eastAsia="仿宋_GB2312"/>
          <w:b/>
          <w:color w:val="000000" w:themeColor="text1"/>
          <w:sz w:val="72"/>
          <w:szCs w:val="72"/>
          <w14:textFill>
            <w14:solidFill>
              <w14:schemeClr w14:val="tx1"/>
            </w14:solidFill>
          </w14:textFill>
        </w:rPr>
      </w:pPr>
      <w:r>
        <w:rPr>
          <w:rFonts w:hint="eastAsia" w:ascii="仿宋_GB2312" w:eastAsia="仿宋_GB2312"/>
          <w:b/>
          <w:color w:val="000000" w:themeColor="text1"/>
          <w:sz w:val="72"/>
          <w:szCs w:val="72"/>
          <w:lang w:val="en-US" w:eastAsia="zh-CN"/>
          <w14:textFill>
            <w14:solidFill>
              <w14:schemeClr w14:val="tx1"/>
            </w14:solidFill>
          </w14:textFill>
        </w:rPr>
        <w:t>安徽（淮北）新型煤化工合成材料基地管理委员会</w:t>
      </w:r>
      <w:r>
        <w:rPr>
          <w:rFonts w:hint="eastAsia" w:ascii="仿宋_GB2312" w:eastAsia="仿宋_GB2312"/>
          <w:b/>
          <w:color w:val="000000" w:themeColor="text1"/>
          <w:sz w:val="72"/>
          <w:szCs w:val="72"/>
          <w14:textFill>
            <w14:solidFill>
              <w14:schemeClr w14:val="tx1"/>
            </w14:solidFill>
          </w14:textFill>
        </w:rPr>
        <w:t>202</w:t>
      </w:r>
      <w:r>
        <w:rPr>
          <w:rFonts w:hint="eastAsia" w:ascii="仿宋_GB2312" w:eastAsia="仿宋_GB2312"/>
          <w:b/>
          <w:color w:val="000000" w:themeColor="text1"/>
          <w:sz w:val="72"/>
          <w:szCs w:val="72"/>
          <w:lang w:val="en-US" w:eastAsia="zh-CN"/>
          <w14:textFill>
            <w14:solidFill>
              <w14:schemeClr w14:val="tx1"/>
            </w14:solidFill>
          </w14:textFill>
        </w:rPr>
        <w:t>3</w:t>
      </w:r>
      <w:r>
        <w:rPr>
          <w:rFonts w:hint="eastAsia" w:ascii="仿宋_GB2312" w:eastAsia="仿宋_GB2312"/>
          <w:b/>
          <w:color w:val="000000" w:themeColor="text1"/>
          <w:sz w:val="72"/>
          <w:szCs w:val="72"/>
          <w14:textFill>
            <w14:solidFill>
              <w14:schemeClr w14:val="tx1"/>
            </w14:solidFill>
          </w14:textFill>
        </w:rPr>
        <w:t>年</w:t>
      </w:r>
      <w:r>
        <w:rPr>
          <w:rFonts w:hint="eastAsia" w:ascii="仿宋_GB2312" w:eastAsia="仿宋_GB2312"/>
          <w:b/>
          <w:color w:val="000000" w:themeColor="text1"/>
          <w:sz w:val="72"/>
          <w:szCs w:val="72"/>
          <w:lang w:eastAsia="zh-CN"/>
          <w14:textFill>
            <w14:solidFill>
              <w14:schemeClr w14:val="tx1"/>
            </w14:solidFill>
          </w14:textFill>
        </w:rPr>
        <w:t>政府</w:t>
      </w:r>
      <w:r>
        <w:rPr>
          <w:rFonts w:hint="eastAsia" w:ascii="仿宋_GB2312" w:eastAsia="仿宋_GB2312"/>
          <w:b/>
          <w:color w:val="000000" w:themeColor="text1"/>
          <w:sz w:val="72"/>
          <w:szCs w:val="72"/>
          <w14:textFill>
            <w14:solidFill>
              <w14:schemeClr w14:val="tx1"/>
            </w14:solidFill>
          </w14:textFill>
        </w:rPr>
        <w:t>预算草案</w:t>
      </w:r>
    </w:p>
    <w:p>
      <w:pPr>
        <w:rPr>
          <w:rFonts w:hint="eastAsia" w:ascii="仿宋_GB2312" w:eastAsia="仿宋_GB2312"/>
          <w:color w:val="000000" w:themeColor="text1"/>
          <w:sz w:val="84"/>
          <w:szCs w:val="84"/>
          <w14:textFill>
            <w14:solidFill>
              <w14:schemeClr w14:val="tx1"/>
            </w14:solidFill>
          </w14:textFill>
        </w:rPr>
      </w:pPr>
    </w:p>
    <w:p>
      <w:pPr>
        <w:rPr>
          <w:rFonts w:hint="eastAsia" w:ascii="仿宋_GB2312" w:eastAsia="仿宋_GB2312"/>
          <w:color w:val="000000" w:themeColor="text1"/>
          <w:sz w:val="84"/>
          <w:szCs w:val="84"/>
          <w14:textFill>
            <w14:solidFill>
              <w14:schemeClr w14:val="tx1"/>
            </w14:solidFill>
          </w14:textFill>
        </w:rPr>
      </w:pPr>
    </w:p>
    <w:p>
      <w:pPr>
        <w:rPr>
          <w:rFonts w:hint="eastAsia" w:ascii="仿宋_GB2312" w:eastAsia="仿宋_GB2312"/>
          <w:color w:val="000000" w:themeColor="text1"/>
          <w:sz w:val="84"/>
          <w:szCs w:val="84"/>
          <w14:textFill>
            <w14:solidFill>
              <w14:schemeClr w14:val="tx1"/>
            </w14:solidFill>
          </w14:textFill>
        </w:rPr>
      </w:pPr>
    </w:p>
    <w:p>
      <w:pPr>
        <w:ind w:firstLine="1280" w:firstLineChars="400"/>
        <w:rPr>
          <w:rFonts w:hint="eastAsia" w:ascii="仿宋_GB2312" w:eastAsia="仿宋_GB2312"/>
          <w:color w:val="000000" w:themeColor="text1"/>
          <w:sz w:val="32"/>
          <w:szCs w:val="32"/>
          <w14:textFill>
            <w14:solidFill>
              <w14:schemeClr w14:val="tx1"/>
            </w14:solidFill>
          </w14:textFill>
        </w:rPr>
      </w:pPr>
    </w:p>
    <w:p>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单位负责人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财务负责人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ind w:firstLine="1285" w:firstLineChars="4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财务经办人</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u w:val="single"/>
          <w:lang w:val="en-US" w:eastAsia="zh-CN"/>
          <w14:textFill>
            <w14:solidFill>
              <w14:schemeClr w14:val="tx1"/>
            </w14:solidFill>
          </w14:textFill>
        </w:rPr>
        <w:t xml:space="preserve">       </w:t>
      </w:r>
      <w:r>
        <w:rPr>
          <w:rFonts w:hint="eastAsia" w:ascii="仿宋_GB2312" w:eastAsia="仿宋_GB2312"/>
          <w:color w:val="000000" w:themeColor="text1"/>
          <w:sz w:val="32"/>
          <w:szCs w:val="32"/>
          <w:u w:val="single"/>
          <w14:textFill>
            <w14:solidFill>
              <w14:schemeClr w14:val="tx1"/>
            </w14:solidFill>
          </w14:textFill>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00"/>
        <w:jc w:val="center"/>
        <w:rPr>
          <w:rFonts w:hint="eastAsia" w:ascii="宋体" w:hAnsi="宋体" w:eastAsia="宋体" w:cs="宋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20"/>
          <w:sz w:val="44"/>
          <w:szCs w:val="44"/>
          <w:shd w:val="clear" w:fill="FFFFFF"/>
          <w:lang w:eastAsia="zh-CN"/>
          <w14:textFill>
            <w14:solidFill>
              <w14:schemeClr w14:val="tx1"/>
            </w14:solidFill>
          </w14:textFill>
        </w:rPr>
        <w:t>淮北煤化工基地</w:t>
      </w:r>
      <w:r>
        <w:rPr>
          <w:rFonts w:hint="eastAsia" w:ascii="方正小标宋简体" w:hAnsi="方正小标宋简体" w:eastAsia="方正小标宋简体" w:cs="方正小标宋简体"/>
          <w:i w:val="0"/>
          <w:caps w:val="0"/>
          <w:color w:val="000000" w:themeColor="text1"/>
          <w:spacing w:val="-20"/>
          <w:sz w:val="44"/>
          <w:szCs w:val="44"/>
          <w:shd w:val="clear" w:fill="FFFFFF"/>
          <w:lang w:val="en-US" w:eastAsia="zh-CN"/>
          <w14:textFill>
            <w14:solidFill>
              <w14:schemeClr w14:val="tx1"/>
            </w14:solidFill>
          </w14:textFill>
        </w:rPr>
        <w:t>2023年政府预算（草案）</w:t>
      </w:r>
      <w:r>
        <w:rPr>
          <w:rFonts w:hint="eastAsia" w:ascii="宋体" w:hAnsi="宋体" w:eastAsia="宋体" w:cs="宋体"/>
          <w:i w:val="0"/>
          <w:caps w:val="0"/>
          <w:color w:val="000000" w:themeColor="text1"/>
          <w:spacing w:val="0"/>
          <w:sz w:val="44"/>
          <w:szCs w:val="44"/>
          <w:shd w:val="clear" w:fill="FFFFFF"/>
          <w14:textFill>
            <w14:solidFill>
              <w14:schemeClr w14:val="tx1"/>
            </w14:solidFill>
          </w14:textFill>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jc w:val="center"/>
        <w:textAlignment w:val="auto"/>
        <w:rPr>
          <w:rFonts w:hint="eastAsia" w:ascii="宋体" w:hAnsi="宋体" w:eastAsia="宋体" w:cs="宋体"/>
          <w:i w:val="0"/>
          <w:caps w:val="0"/>
          <w:color w:val="000000" w:themeColor="text1"/>
          <w:spacing w:val="0"/>
          <w:sz w:val="30"/>
          <w:szCs w:val="3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0" w:firstLineChars="200"/>
        <w:jc w:val="both"/>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为深入贯彻党的二十大和中央经济工作会议精神，按照市委、市政府决策部署及基地党工委、管委会具体工作要求，有效发挥财政支持园区发展的作用。坚持“保重点、控一般、促统筹、提绩效”原则，严控一般性支出，提高资金使用绩效；全面实施零基预算改革，加强财政资金统筹；科学谋划项目预算，着力优化支出结构，助力碳基千亿板块建设。按照上述工作思路，现将2023年煤化工基地财政预算（草案）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2" w:firstLineChars="200"/>
        <w:jc w:val="both"/>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一、一般公共预算安排</w:t>
      </w:r>
    </w:p>
    <w:p>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（一）一般公共预算收入安排</w:t>
      </w:r>
    </w:p>
    <w:p>
      <w:pPr>
        <w:keepNext w:val="0"/>
        <w:keepLines w:val="0"/>
        <w:pageBreakBefore w:val="0"/>
        <w:widowControl/>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根据淮北煤化工基地202</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年经济发展预期，结合摸排</w:t>
      </w:r>
      <w:r>
        <w:rPr>
          <w:rFonts w:hint="eastAsia" w:ascii="宋体" w:hAnsi="宋体" w:eastAsia="宋体" w:cs="宋体"/>
          <w:color w:val="000000" w:themeColor="text1"/>
          <w:sz w:val="30"/>
          <w:szCs w:val="30"/>
          <w:lang w:eastAsia="zh-CN"/>
          <w14:textFill>
            <w14:solidFill>
              <w14:schemeClr w14:val="tx1"/>
            </w14:solidFill>
          </w14:textFill>
        </w:rPr>
        <w:t>调研</w:t>
      </w:r>
      <w:r>
        <w:rPr>
          <w:rFonts w:hint="eastAsia" w:ascii="宋体" w:hAnsi="宋体" w:eastAsia="宋体" w:cs="宋体"/>
          <w:color w:val="000000" w:themeColor="text1"/>
          <w:sz w:val="30"/>
          <w:szCs w:val="30"/>
          <w14:textFill>
            <w14:solidFill>
              <w14:schemeClr w14:val="tx1"/>
            </w14:solidFill>
          </w14:textFill>
        </w:rPr>
        <w:t>情况，202</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年计划实现</w:t>
      </w:r>
      <w:r>
        <w:rPr>
          <w:rFonts w:hint="eastAsia" w:ascii="宋体" w:hAnsi="宋体" w:eastAsia="宋体" w:cs="宋体"/>
          <w:color w:val="000000" w:themeColor="text1"/>
          <w:sz w:val="30"/>
          <w:szCs w:val="30"/>
          <w:lang w:eastAsia="zh-CN"/>
          <w14:textFill>
            <w14:solidFill>
              <w14:schemeClr w14:val="tx1"/>
            </w14:solidFill>
          </w14:textFill>
        </w:rPr>
        <w:t>地方</w:t>
      </w:r>
      <w:r>
        <w:rPr>
          <w:rFonts w:hint="eastAsia" w:ascii="宋体" w:hAnsi="宋体" w:eastAsia="宋体" w:cs="宋体"/>
          <w:color w:val="000000" w:themeColor="text1"/>
          <w:sz w:val="30"/>
          <w:szCs w:val="30"/>
          <w14:textFill>
            <w14:solidFill>
              <w14:schemeClr w14:val="tx1"/>
            </w14:solidFill>
          </w14:textFill>
        </w:rPr>
        <w:t>一般公共预算收入</w:t>
      </w:r>
      <w:r>
        <w:rPr>
          <w:rFonts w:hint="eastAsia" w:ascii="宋体" w:hAnsi="宋体" w:eastAsia="宋体" w:cs="宋体"/>
          <w:color w:val="000000" w:themeColor="text1"/>
          <w:sz w:val="30"/>
          <w:szCs w:val="30"/>
          <w:lang w:val="en-US" w:eastAsia="zh-CN"/>
          <w14:textFill>
            <w14:solidFill>
              <w14:schemeClr w14:val="tx1"/>
            </w14:solidFill>
          </w14:textFill>
        </w:rPr>
        <w:t>31594万元，同比增长34%，其中税收收入31574万元，非税收入20万元</w:t>
      </w:r>
      <w:r>
        <w:rPr>
          <w:rFonts w:hint="eastAsia" w:ascii="宋体" w:hAnsi="宋体" w:eastAsia="宋体" w:cs="宋体"/>
          <w:color w:val="000000" w:themeColor="text1"/>
          <w:sz w:val="30"/>
          <w:szCs w:val="30"/>
          <w:lang w:eastAsia="zh-CN"/>
          <w14:textFill>
            <w14:solidFill>
              <w14:schemeClr w14:val="tx1"/>
            </w14:solidFill>
          </w14:textFill>
        </w:rPr>
        <w:t>，加上上级转移支付收入</w:t>
      </w:r>
      <w:r>
        <w:rPr>
          <w:rFonts w:hint="eastAsia" w:ascii="宋体" w:hAnsi="宋体" w:eastAsia="宋体" w:cs="宋体"/>
          <w:color w:val="000000" w:themeColor="text1"/>
          <w:sz w:val="30"/>
          <w:szCs w:val="30"/>
          <w:lang w:val="en-US" w:eastAsia="zh-CN"/>
          <w14:textFill>
            <w14:solidFill>
              <w14:schemeClr w14:val="tx1"/>
            </w14:solidFill>
          </w14:textFill>
        </w:rPr>
        <w:t>4万元（政策性增资补助）</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全年财政收入预计实现31598万元。</w:t>
      </w:r>
    </w:p>
    <w:p>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（二）一般公共预算支出安排</w:t>
      </w:r>
    </w:p>
    <w:p>
      <w:pPr>
        <w:keepNext w:val="0"/>
        <w:keepLines w:val="0"/>
        <w:pageBreakBefore w:val="0"/>
        <w:widowControl/>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根据“量入为出，统筹兼顾，突出重点，注重绩效”的原则，当年一般公共预算地方收入全部用于一般公共预算支出，即202</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年地方一般公共预算支出为</w:t>
      </w:r>
      <w:r>
        <w:rPr>
          <w:rFonts w:hint="eastAsia" w:ascii="宋体" w:hAnsi="宋体" w:eastAsia="宋体" w:cs="宋体"/>
          <w:color w:val="000000" w:themeColor="text1"/>
          <w:sz w:val="30"/>
          <w:szCs w:val="30"/>
          <w:lang w:val="en-US" w:eastAsia="zh-CN"/>
          <w14:textFill>
            <w14:solidFill>
              <w14:schemeClr w14:val="tx1"/>
            </w14:solidFill>
          </w14:textFill>
        </w:rPr>
        <w:t>31598</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扣除</w:t>
      </w:r>
      <w:r>
        <w:rPr>
          <w:rFonts w:hint="eastAsia" w:ascii="宋体" w:hAnsi="宋体" w:eastAsia="宋体" w:cs="宋体"/>
          <w:color w:val="000000" w:themeColor="text1"/>
          <w:sz w:val="30"/>
          <w:szCs w:val="30"/>
          <w14:textFill>
            <w14:solidFill>
              <w14:schemeClr w14:val="tx1"/>
            </w14:solidFill>
          </w14:textFill>
        </w:rPr>
        <w:t>上缴市财政</w:t>
      </w:r>
      <w:r>
        <w:rPr>
          <w:rFonts w:hint="eastAsia" w:ascii="宋体" w:hAnsi="宋体" w:eastAsia="宋体" w:cs="宋体"/>
          <w:color w:val="000000" w:themeColor="text1"/>
          <w:sz w:val="30"/>
          <w:szCs w:val="30"/>
          <w:lang w:val="en-US" w:eastAsia="zh-CN"/>
          <w14:textFill>
            <w14:solidFill>
              <w14:schemeClr w14:val="tx1"/>
            </w14:solidFill>
          </w14:textFill>
        </w:rPr>
        <w:t>7252</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调出资金（用于2023年政府专项债付息）2800万元，</w:t>
      </w:r>
      <w:r>
        <w:rPr>
          <w:rFonts w:hint="eastAsia" w:ascii="宋体" w:hAnsi="宋体" w:eastAsia="宋体" w:cs="宋体"/>
          <w:color w:val="000000" w:themeColor="text1"/>
          <w:sz w:val="30"/>
          <w:szCs w:val="30"/>
          <w:lang w:eastAsia="zh-CN"/>
          <w14:textFill>
            <w14:solidFill>
              <w14:schemeClr w14:val="tx1"/>
            </w14:solidFill>
          </w14:textFill>
        </w:rPr>
        <w:t>本级一般公共预算支出</w:t>
      </w:r>
      <w:r>
        <w:rPr>
          <w:rFonts w:hint="eastAsia" w:ascii="宋体" w:hAnsi="宋体" w:eastAsia="宋体" w:cs="宋体"/>
          <w:color w:val="000000" w:themeColor="text1"/>
          <w:sz w:val="30"/>
          <w:szCs w:val="30"/>
          <w:lang w:val="en-US" w:eastAsia="zh-CN"/>
          <w14:textFill>
            <w14:solidFill>
              <w14:schemeClr w14:val="tx1"/>
            </w14:solidFill>
          </w14:textFill>
        </w:rPr>
        <w:t>21546万元，具体如下：</w:t>
      </w:r>
    </w:p>
    <w:p>
      <w:pPr>
        <w:keepNext w:val="0"/>
        <w:keepLines w:val="0"/>
        <w:pageBreakBefore w:val="0"/>
        <w:widowControl/>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按功能科目分为：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1.一般公共服务支出3336万元，主要用于园区人员经费、商贸事务支出、市场监督管理事务支出等；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2.公共安全支出3046万元，其中应急管理事务597万元、重大安全风险管控数字化平台建设1849万元、公安经费200万元，交警消防经费400万元；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3.科学技术支出870万元，包括科技奖补政策兑现580万元、产学研平台建设180万元、招才引智费用100万元等；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4.社会保障和就业支出250万元，为园区人员的社保费用；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5.节能环保支出6041万元，包括园区污水处理政策补贴5000万元、管廊维保补贴419万元、基地规划环评编制及环保管家服务费244万元、生态环境应急物资费用及危废处置费用373万元等；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6.城乡社区事务支出7043万元，园区项目建设融资成本4500万元、公共设施运营维护费606万元、公共工程建设专项经费931万元、园区环卫保洁作业市场化项目400万元等；</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7.自然资源海洋气象支出440万元；其中基地各类规划编制费用318万元、技术服务费122万元；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8.住房保障支出200万元；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9.预备费安排320万元。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按经济科目分为：</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1.工资福利支出1821万元，其中岗位工资620万元，绩效工资900万元，社会保障缴费250万元，伙食补助费51万元。自2020年开始，经市委市政府批准，淮北煤化工基地实行人事制度改革，进行绩效考核，不在参照行政事业单位工资标准；</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2.商品和服务支出4098万元，其中办公费15万元，印刷费29万元，咨询费44万元，手续费1万元，水费38万元，电费138万元，邮电费40万元，物业管理费31万元，差旅费126万元，维修(护)费30万元，会议费156万元，培训费21万元，公务接待费56万元，劳务费362万元，委托业务费1515万元，工会经费50万元，公务用车运行维护费4万元，其他交通费用57万元，其他商品和服务支出1393万元；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3.对个人和家庭的补助616万元，其中住房公积金200万元，其他对个人和家庭的补助支出416万元；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4.对企事业单位的补贴5999万元，其中企业政策性补贴5000，主要用于园区污水处理政策补贴，管廊维保费补贴419万元，其他对企事业单位的补贴支出580万元，主要用于园区三重一创、科技等奖补资金；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5.其他资本性支出8692万元，其中办公设备购置40万元、专用设备购置172万元、园区基础设施建设930万元，信息网络构建支出1849万元、其他资本性支出5701万元，主要用于园区项目建设融资成本等；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6.预备费320万元。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2"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b/>
          <w:bCs/>
          <w:color w:val="000000" w:themeColor="text1"/>
          <w:sz w:val="30"/>
          <w:szCs w:val="30"/>
          <w:lang w:val="en-US" w:eastAsia="zh-CN"/>
          <w14:textFill>
            <w14:solidFill>
              <w14:schemeClr w14:val="tx1"/>
            </w14:solidFill>
          </w14:textFill>
        </w:rPr>
        <w:t>二、政府性基金预算安排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80" w:lineRule="exact"/>
        <w:ind w:firstLine="600" w:firstLineChars="200"/>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202</w:t>
      </w:r>
      <w:r>
        <w:rPr>
          <w:rFonts w:hint="eastAsia" w:ascii="宋体" w:hAnsi="宋体" w:eastAsia="宋体" w:cs="宋体"/>
          <w:color w:val="000000" w:themeColor="text1"/>
          <w:sz w:val="30"/>
          <w:szCs w:val="30"/>
          <w:lang w:val="en-US" w:eastAsia="zh-CN"/>
          <w14:textFill>
            <w14:solidFill>
              <w14:schemeClr w14:val="tx1"/>
            </w14:solidFill>
          </w14:textFill>
        </w:rPr>
        <w:t>3</w:t>
      </w:r>
      <w:r>
        <w:rPr>
          <w:rFonts w:hint="eastAsia" w:ascii="宋体" w:hAnsi="宋体" w:eastAsia="宋体" w:cs="宋体"/>
          <w:color w:val="000000" w:themeColor="text1"/>
          <w:sz w:val="30"/>
          <w:szCs w:val="30"/>
          <w14:textFill>
            <w14:solidFill>
              <w14:schemeClr w14:val="tx1"/>
            </w14:solidFill>
          </w14:textFill>
        </w:rPr>
        <w:t>年</w:t>
      </w:r>
      <w:r>
        <w:rPr>
          <w:rFonts w:hint="eastAsia" w:ascii="宋体" w:hAnsi="宋体" w:eastAsia="宋体" w:cs="宋体"/>
          <w:color w:val="000000" w:themeColor="text1"/>
          <w:sz w:val="30"/>
          <w:szCs w:val="30"/>
          <w:lang w:val="en-US" w:eastAsia="zh-CN"/>
          <w14:textFill>
            <w14:solidFill>
              <w14:schemeClr w14:val="tx1"/>
            </w14:solidFill>
          </w14:textFill>
        </w:rPr>
        <w:t>计划实现政府性基金</w:t>
      </w:r>
      <w:r>
        <w:rPr>
          <w:rFonts w:hint="eastAsia" w:ascii="宋体" w:hAnsi="宋体" w:eastAsia="宋体" w:cs="宋体"/>
          <w:color w:val="000000" w:themeColor="text1"/>
          <w:sz w:val="30"/>
          <w:szCs w:val="30"/>
          <w14:textFill>
            <w14:solidFill>
              <w14:schemeClr w14:val="tx1"/>
            </w14:solidFill>
          </w14:textFill>
        </w:rPr>
        <w:t>预算</w:t>
      </w:r>
      <w:r>
        <w:rPr>
          <w:rFonts w:hint="eastAsia" w:ascii="宋体" w:hAnsi="宋体" w:eastAsia="宋体" w:cs="宋体"/>
          <w:color w:val="000000" w:themeColor="text1"/>
          <w:sz w:val="30"/>
          <w:szCs w:val="30"/>
          <w:lang w:val="en-US" w:eastAsia="zh-CN"/>
          <w14:textFill>
            <w14:solidFill>
              <w14:schemeClr w14:val="tx1"/>
            </w14:solidFill>
          </w14:textFill>
        </w:rPr>
        <w:t>调入资金2800万元，总收入2800</w:t>
      </w:r>
      <w:r>
        <w:rPr>
          <w:rFonts w:hint="eastAsia" w:ascii="宋体" w:hAnsi="宋体" w:eastAsia="宋体" w:cs="宋体"/>
          <w:color w:val="000000" w:themeColor="text1"/>
          <w:sz w:val="30"/>
          <w:szCs w:val="30"/>
          <w14:textFill>
            <w14:solidFill>
              <w14:schemeClr w14:val="tx1"/>
            </w14:solidFill>
          </w14:textFill>
        </w:rPr>
        <w:t>万元</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lang w:val="en-US" w:eastAsia="zh-CN"/>
          <w14:textFill>
            <w14:solidFill>
              <w14:schemeClr w14:val="tx1"/>
            </w14:solidFill>
          </w14:textFill>
        </w:rPr>
        <w:t>政府性基金支出2800万元，用于政府专项债务付息支出。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02" w:firstLineChars="200"/>
        <w:jc w:val="both"/>
        <w:textAlignment w:val="auto"/>
        <w:rPr>
          <w:rFonts w:hint="eastAsia" w:ascii="宋体" w:hAnsi="宋体" w:eastAsia="宋体" w:cs="宋体"/>
          <w:b/>
          <w:bCs/>
          <w:color w:val="000000" w:themeColor="text1"/>
          <w:kern w:val="0"/>
          <w:sz w:val="30"/>
          <w:szCs w:val="30"/>
          <w:shd w:val="clear" w:color="auto" w:fill="FFFFFF"/>
          <w:lang w:val="en-US" w:eastAsia="zh-CN" w:bidi="ar"/>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lang w:val="en-US" w:eastAsia="zh-CN" w:bidi="ar"/>
          <w14:textFill>
            <w14:solidFill>
              <w14:schemeClr w14:val="tx1"/>
            </w14:solidFill>
          </w14:textFill>
        </w:rPr>
        <w:t>三、2023年组织政府预算执行的主要措施</w:t>
      </w:r>
    </w:p>
    <w:p>
      <w:pPr>
        <w:spacing w:after="0" w:line="580" w:lineRule="exact"/>
        <w:ind w:firstLine="600" w:firstLineChars="200"/>
        <w:rPr>
          <w:rFonts w:ascii="宋体" w:hAnsi="宋体" w:eastAsia="宋体" w:cs="宋体"/>
          <w:sz w:val="30"/>
          <w:szCs w:val="30"/>
        </w:rPr>
      </w:pPr>
      <w:r>
        <w:rPr>
          <w:rFonts w:ascii="宋体" w:hAnsi="宋体" w:eastAsia="宋体" w:cs="宋体"/>
          <w:sz w:val="30"/>
          <w:szCs w:val="30"/>
        </w:rPr>
        <w:t>2023</w:t>
      </w:r>
      <w:r>
        <w:rPr>
          <w:rFonts w:hint="eastAsia" w:ascii="宋体" w:hAnsi="宋体" w:eastAsia="宋体" w:cs="宋体"/>
          <w:sz w:val="30"/>
          <w:szCs w:val="30"/>
        </w:rPr>
        <w:t>年，基地财政局将围绕基地重点目标和任务，确保财政收入的稳定增长，继续深化财政改革，持续提高依法理财、科学理财能力，为煤化工基地千亿板块建设奠定坚实基础。</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val="en-US" w:eastAsia="zh-CN"/>
        </w:rPr>
        <w:t>（一）</w:t>
      </w:r>
      <w:r>
        <w:rPr>
          <w:rFonts w:hint="eastAsia" w:ascii="宋体" w:hAnsi="宋体" w:eastAsia="宋体" w:cs="宋体"/>
          <w:b/>
          <w:bCs/>
          <w:sz w:val="30"/>
          <w:szCs w:val="30"/>
        </w:rPr>
        <w:t>确保财政收入平稳增长</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进一步加强收入分析。</w:t>
      </w:r>
      <w:r>
        <w:rPr>
          <w:rFonts w:hint="eastAsia" w:ascii="宋体" w:hAnsi="宋体" w:eastAsia="宋体" w:cs="宋体"/>
          <w:sz w:val="30"/>
          <w:szCs w:val="30"/>
        </w:rPr>
        <w:t>加强与临涣焦化、中利电厂等重点税源企业的联系，主动上门提供有关的服务，及时了解园区企业主要产品市场行情，掌握园区新的税源增长点。</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确保已出台政策的落地。</w:t>
      </w:r>
      <w:r>
        <w:rPr>
          <w:rFonts w:hint="eastAsia" w:ascii="宋体" w:hAnsi="宋体" w:eastAsia="宋体" w:cs="宋体"/>
          <w:sz w:val="30"/>
          <w:szCs w:val="30"/>
        </w:rPr>
        <w:t>加强与有关部门的协调配合，着力落实省市及园区一系列重大政策，及时拨付扶持和配套资金，真正使政策落到实处、发挥最大效应，推动园区经济平稳较快发展、财政收入平稳增长。</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继续做好税收征收工作。</w:t>
      </w:r>
      <w:r>
        <w:rPr>
          <w:rFonts w:hint="eastAsia" w:ascii="宋体" w:hAnsi="宋体" w:eastAsia="宋体" w:cs="宋体"/>
          <w:sz w:val="30"/>
          <w:szCs w:val="30"/>
        </w:rPr>
        <w:t>密切同市县税务部门联系，充分发挥财税中心的作用，突出效能建设，做到应收尽收。</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二</w:t>
      </w:r>
      <w:r>
        <w:rPr>
          <w:rFonts w:hint="eastAsia" w:ascii="宋体" w:hAnsi="宋体" w:eastAsia="宋体" w:cs="宋体"/>
          <w:b/>
          <w:bCs/>
          <w:sz w:val="30"/>
          <w:szCs w:val="30"/>
          <w:lang w:eastAsia="zh-CN"/>
        </w:rPr>
        <w:t>）</w:t>
      </w:r>
      <w:r>
        <w:rPr>
          <w:rFonts w:hint="eastAsia" w:ascii="宋体" w:hAnsi="宋体" w:eastAsia="宋体" w:cs="宋体"/>
          <w:b/>
          <w:bCs/>
          <w:sz w:val="30"/>
          <w:szCs w:val="30"/>
        </w:rPr>
        <w:t>优化支出结构，提高资金使用效益</w:t>
      </w:r>
    </w:p>
    <w:p>
      <w:pPr>
        <w:spacing w:after="0" w:line="580" w:lineRule="exact"/>
        <w:ind w:firstLine="600" w:firstLineChars="200"/>
        <w:rPr>
          <w:rFonts w:ascii="宋体" w:hAnsi="宋体" w:eastAsia="宋体" w:cs="宋体"/>
          <w:sz w:val="30"/>
          <w:szCs w:val="30"/>
        </w:rPr>
      </w:pPr>
      <w:r>
        <w:rPr>
          <w:rFonts w:hint="eastAsia" w:ascii="宋体" w:hAnsi="宋体" w:eastAsia="宋体" w:cs="宋体"/>
          <w:sz w:val="30"/>
          <w:szCs w:val="30"/>
        </w:rPr>
        <w:t>提高政治站位，转变理财观念，将常态化疫情防控下过“紧日子”、促进可持续发展作为统筹推进疫情防控和经济社会发展工作的重要抓手，高度重视保持财政收支平衡运行和提高财政资金使用效益效率，紧紧围绕煤化工基地重大决策部署，保持较高支出强度，用好省级新增下达的债券资金，支持基础设施等重点领域补短板，发挥有效投资的关键作用。一是继续推动基地支出结构优化升级，加大对科技研发技术创新等支持；二是继续全面落实各项减税降费政策，加大企业水、气补贴力度，降低企业成本，支持实体经济健康发展。</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三</w:t>
      </w:r>
      <w:r>
        <w:rPr>
          <w:rFonts w:hint="eastAsia" w:ascii="宋体" w:hAnsi="宋体" w:eastAsia="宋体" w:cs="宋体"/>
          <w:b/>
          <w:bCs/>
          <w:sz w:val="30"/>
          <w:szCs w:val="30"/>
          <w:lang w:eastAsia="zh-CN"/>
        </w:rPr>
        <w:t>）</w:t>
      </w:r>
      <w:r>
        <w:rPr>
          <w:rFonts w:hint="eastAsia" w:ascii="宋体" w:hAnsi="宋体" w:eastAsia="宋体" w:cs="宋体"/>
          <w:b/>
          <w:bCs/>
          <w:sz w:val="30"/>
          <w:szCs w:val="30"/>
        </w:rPr>
        <w:t>深化财政改革，提升财政管理水平</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全面推行以结果为导向的预算管理。</w:t>
      </w:r>
      <w:r>
        <w:rPr>
          <w:rFonts w:hint="eastAsia" w:ascii="宋体" w:hAnsi="宋体" w:eastAsia="宋体" w:cs="宋体"/>
          <w:sz w:val="30"/>
          <w:szCs w:val="30"/>
        </w:rPr>
        <w:t>一是加强制度建设，注重财政预算编制观念的转变；二是有效降低部门预算追加率。加强财政源头管理，有效控制预算追加，同时对政策性项目、重点或重大项目联合相关部门制定项目资金管理办法；三是以全省预算一体化建设和预算指标管理改革为契机，梳理淮北煤化工基地预算项目库，为进一步优化预算编制流程、明确项目重点打好基础。</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进一步完善预算项目绩效评价工作。</w:t>
      </w:r>
      <w:r>
        <w:rPr>
          <w:rFonts w:hint="eastAsia" w:ascii="宋体" w:hAnsi="宋体" w:eastAsia="宋体" w:cs="宋体"/>
          <w:sz w:val="30"/>
          <w:szCs w:val="30"/>
        </w:rPr>
        <w:t>一是财政部门对预算申报校门的合规性、完整性、相关性、适当性、可行性进行审核，确保设定的绩效目标实际可行。二是建立项目资金绩效目标执行监控机制，以适时督查的方式，及时掌握预算资金的投入、使用情况，合理掌握绩效目标实现程度、资金支出进度和项目实施过程；三是项目实施完成后，联合第三方对项目实施情况进行审计，对未完成的绩效目标的项目，逐条分析原因，研究解决措施。</w:t>
      </w:r>
    </w:p>
    <w:p>
      <w:pPr>
        <w:spacing w:after="0" w:line="580" w:lineRule="exact"/>
        <w:ind w:firstLine="602" w:firstLineChars="200"/>
        <w:rPr>
          <w:rFonts w:ascii="宋体" w:hAnsi="宋体" w:eastAsia="宋体" w:cs="宋体"/>
          <w:sz w:val="30"/>
          <w:szCs w:val="30"/>
        </w:rPr>
      </w:pPr>
      <w:r>
        <w:rPr>
          <w:rFonts w:hint="eastAsia" w:ascii="宋体" w:hAnsi="宋体" w:eastAsia="宋体" w:cs="宋体"/>
          <w:b/>
          <w:bCs/>
          <w:sz w:val="30"/>
          <w:szCs w:val="30"/>
          <w:lang w:val="en-US" w:eastAsia="zh-CN"/>
        </w:rPr>
        <w:t>3、</w:t>
      </w:r>
      <w:r>
        <w:rPr>
          <w:rFonts w:hint="eastAsia" w:ascii="宋体" w:hAnsi="宋体" w:eastAsia="宋体" w:cs="宋体"/>
          <w:b/>
          <w:bCs/>
          <w:sz w:val="30"/>
          <w:szCs w:val="30"/>
        </w:rPr>
        <w:t>继续推进预算公开，加强预算审查监督。</w:t>
      </w:r>
      <w:r>
        <w:rPr>
          <w:rFonts w:hint="eastAsia" w:ascii="宋体" w:hAnsi="宋体" w:eastAsia="宋体" w:cs="宋体"/>
          <w:sz w:val="30"/>
          <w:szCs w:val="30"/>
        </w:rPr>
        <w:t>一是配合人大、市财政局对基地预算编制全过程监督；二是充分发挥预算一体化的技术优势，预算执行情况进行监督；三是贯彻落实政府预算信息公开的法律法规和相关文件精神，及时规范进行预算公开。</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四</w:t>
      </w:r>
      <w:r>
        <w:rPr>
          <w:rFonts w:hint="eastAsia" w:ascii="宋体" w:hAnsi="宋体" w:eastAsia="宋体" w:cs="宋体"/>
          <w:b/>
          <w:bCs/>
          <w:sz w:val="30"/>
          <w:szCs w:val="30"/>
          <w:lang w:eastAsia="zh-CN"/>
        </w:rPr>
        <w:t>）</w:t>
      </w:r>
      <w:r>
        <w:rPr>
          <w:rFonts w:hint="eastAsia" w:ascii="宋体" w:hAnsi="宋体" w:eastAsia="宋体" w:cs="宋体"/>
          <w:b/>
          <w:bCs/>
          <w:sz w:val="30"/>
          <w:szCs w:val="30"/>
        </w:rPr>
        <w:t>提升金融服务水平，助推园区企业发展</w:t>
      </w:r>
    </w:p>
    <w:p>
      <w:pPr>
        <w:spacing w:after="0" w:line="580" w:lineRule="exact"/>
        <w:ind w:firstLine="602" w:firstLineChars="200"/>
        <w:rPr>
          <w:rFonts w:hint="eastAsia" w:ascii="宋体" w:hAnsi="宋体" w:eastAsia="宋体" w:cs="宋体"/>
          <w:sz w:val="30"/>
          <w:szCs w:val="30"/>
          <w:lang w:eastAsia="zh-CN"/>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搭建融资服务平台，推动政银企合作。</w:t>
      </w:r>
      <w:r>
        <w:rPr>
          <w:rFonts w:hint="eastAsia" w:ascii="宋体" w:hAnsi="宋体" w:eastAsia="宋体" w:cs="宋体"/>
          <w:sz w:val="30"/>
          <w:szCs w:val="30"/>
        </w:rPr>
        <w:t>一方面加强与银行等金融机构的合作联动，努力搭建融资服务平台，拓展多渠道融资模式；另一方面建立政银企联系制度，以</w:t>
      </w:r>
      <w:r>
        <w:rPr>
          <w:rFonts w:hint="eastAsia" w:ascii="宋体" w:hAnsi="宋体" w:eastAsia="宋体" w:cs="宋体"/>
          <w:sz w:val="30"/>
          <w:szCs w:val="30"/>
          <w:lang w:eastAsia="zh-CN"/>
        </w:rPr>
        <w:t>目前</w:t>
      </w:r>
      <w:r>
        <w:rPr>
          <w:rFonts w:hint="eastAsia" w:ascii="宋体" w:hAnsi="宋体" w:eastAsia="宋体" w:cs="宋体"/>
          <w:sz w:val="30"/>
          <w:szCs w:val="30"/>
        </w:rPr>
        <w:t>“园区贷”</w:t>
      </w:r>
      <w:r>
        <w:rPr>
          <w:rFonts w:hint="eastAsia" w:ascii="宋体" w:hAnsi="宋体" w:eastAsia="宋体" w:cs="宋体"/>
          <w:sz w:val="30"/>
          <w:szCs w:val="30"/>
          <w:lang w:eastAsia="zh-CN"/>
        </w:rPr>
        <w:t>“人才贷”</w:t>
      </w:r>
      <w:r>
        <w:rPr>
          <w:rFonts w:hint="eastAsia" w:ascii="宋体" w:hAnsi="宋体" w:eastAsia="宋体" w:cs="宋体"/>
          <w:sz w:val="30"/>
          <w:szCs w:val="30"/>
        </w:rPr>
        <w:t>为突破口，完善政银合作平台，促进银企合作</w:t>
      </w:r>
      <w:r>
        <w:rPr>
          <w:rFonts w:hint="eastAsia" w:ascii="宋体" w:hAnsi="宋体" w:eastAsia="宋体" w:cs="宋体"/>
          <w:sz w:val="30"/>
          <w:szCs w:val="30"/>
          <w:lang w:eastAsia="zh-CN"/>
        </w:rPr>
        <w:t>。</w:t>
      </w:r>
    </w:p>
    <w:p>
      <w:pPr>
        <w:spacing w:after="0" w:line="580" w:lineRule="exact"/>
        <w:ind w:firstLine="602" w:firstLineChars="200"/>
        <w:rPr>
          <w:rFonts w:hint="eastAsia" w:ascii="宋体" w:hAnsi="宋体" w:eastAsia="宋体" w:cs="宋体"/>
          <w:sz w:val="30"/>
          <w:szCs w:val="30"/>
          <w:lang w:eastAsia="zh-CN"/>
        </w:rPr>
      </w:pPr>
      <w:r>
        <w:rPr>
          <w:rFonts w:hint="eastAsia" w:ascii="宋体" w:hAnsi="宋体" w:eastAsia="宋体" w:cs="宋体"/>
          <w:b/>
          <w:bCs/>
          <w:sz w:val="30"/>
          <w:szCs w:val="30"/>
          <w:lang w:val="en-US" w:eastAsia="zh-CN"/>
        </w:rPr>
        <w:t>2、</w:t>
      </w:r>
      <w:r>
        <w:rPr>
          <w:rFonts w:hint="eastAsia" w:ascii="宋体" w:hAnsi="宋体" w:eastAsia="宋体" w:cs="宋体"/>
          <w:b/>
          <w:bCs/>
          <w:sz w:val="30"/>
          <w:szCs w:val="30"/>
        </w:rPr>
        <w:t>积极推动园区企业上市挂牌。</w:t>
      </w:r>
      <w:r>
        <w:rPr>
          <w:rFonts w:hint="eastAsia" w:ascii="宋体" w:hAnsi="宋体" w:eastAsia="宋体" w:cs="宋体"/>
          <w:b w:val="0"/>
          <w:bCs w:val="0"/>
          <w:sz w:val="30"/>
          <w:szCs w:val="30"/>
          <w:lang w:eastAsia="zh-CN"/>
        </w:rPr>
        <w:t>组织</w:t>
      </w:r>
      <w:r>
        <w:rPr>
          <w:rFonts w:hint="eastAsia" w:ascii="宋体" w:hAnsi="宋体" w:eastAsia="宋体" w:cs="宋体"/>
          <w:sz w:val="30"/>
          <w:szCs w:val="30"/>
        </w:rPr>
        <w:t>企业参加各类股权融资培训班，帮助和引导园区企业通过资本市场直接融资，加快企业股权挂牌和上市融资工作步伐，促进企业做强做大</w:t>
      </w:r>
      <w:r>
        <w:rPr>
          <w:rFonts w:hint="eastAsia" w:ascii="宋体" w:hAnsi="宋体" w:eastAsia="宋体" w:cs="宋体"/>
          <w:sz w:val="30"/>
          <w:szCs w:val="30"/>
          <w:lang w:eastAsia="zh-CN"/>
        </w:rPr>
        <w:t>。</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五</w:t>
      </w:r>
      <w:r>
        <w:rPr>
          <w:rFonts w:hint="eastAsia" w:ascii="宋体" w:hAnsi="宋体" w:eastAsia="宋体" w:cs="宋体"/>
          <w:b/>
          <w:bCs/>
          <w:sz w:val="30"/>
          <w:szCs w:val="30"/>
          <w:lang w:eastAsia="zh-CN"/>
        </w:rPr>
        <w:t>）</w:t>
      </w:r>
      <w:r>
        <w:rPr>
          <w:rFonts w:hint="eastAsia" w:ascii="宋体" w:hAnsi="宋体" w:eastAsia="宋体" w:cs="宋体"/>
          <w:b/>
          <w:bCs/>
          <w:sz w:val="30"/>
          <w:szCs w:val="30"/>
        </w:rPr>
        <w:t>多元化融资，保障园区重点项目建设</w:t>
      </w:r>
    </w:p>
    <w:p>
      <w:pPr>
        <w:spacing w:after="0" w:line="580" w:lineRule="exact"/>
        <w:ind w:firstLine="600" w:firstLineChars="200"/>
        <w:rPr>
          <w:rFonts w:ascii="宋体" w:hAnsi="宋体" w:eastAsia="宋体" w:cs="宋体"/>
          <w:sz w:val="30"/>
          <w:szCs w:val="30"/>
        </w:rPr>
      </w:pPr>
      <w:r>
        <w:rPr>
          <w:rFonts w:ascii="宋体" w:hAnsi="宋体" w:eastAsia="宋体" w:cs="宋体"/>
          <w:sz w:val="30"/>
          <w:szCs w:val="30"/>
        </w:rPr>
        <w:t>2023</w:t>
      </w:r>
      <w:r>
        <w:rPr>
          <w:rFonts w:hint="eastAsia" w:ascii="宋体" w:hAnsi="宋体" w:eastAsia="宋体" w:cs="宋体"/>
          <w:sz w:val="30"/>
          <w:szCs w:val="30"/>
        </w:rPr>
        <w:t>年，基地将迎来更多挑战和机遇的关键时期，面对融资困境，基地财政将按照管委会具体工作部署，创新发展思路，广开渠道融资，保证重点建设支出。一是在积极财政政策环境下，要敢于作为、勇于作为，充分利用专项债服务于园区项目建设；二是以相润集团为平台推进央企、央地合作，让央企融入煤化工基地建设中来。</w:t>
      </w:r>
    </w:p>
    <w:p>
      <w:pPr>
        <w:spacing w:after="0" w:line="580" w:lineRule="exact"/>
        <w:ind w:firstLine="602" w:firstLineChars="200"/>
        <w:rPr>
          <w:rFonts w:ascii="宋体" w:hAnsi="宋体" w:eastAsia="宋体" w:cs="宋体"/>
          <w:b/>
          <w:bCs/>
          <w:sz w:val="30"/>
          <w:szCs w:val="30"/>
        </w:rPr>
      </w:pP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六</w:t>
      </w:r>
      <w:bookmarkStart w:id="0" w:name="_GoBack"/>
      <w:bookmarkEnd w:id="0"/>
      <w:r>
        <w:rPr>
          <w:rFonts w:hint="eastAsia" w:ascii="宋体" w:hAnsi="宋体" w:eastAsia="宋体" w:cs="宋体"/>
          <w:b/>
          <w:bCs/>
          <w:sz w:val="30"/>
          <w:szCs w:val="30"/>
          <w:lang w:eastAsia="zh-CN"/>
        </w:rPr>
        <w:t>）</w:t>
      </w:r>
      <w:r>
        <w:rPr>
          <w:rFonts w:hint="eastAsia" w:ascii="宋体" w:hAnsi="宋体" w:eastAsia="宋体" w:cs="宋体"/>
          <w:b/>
          <w:bCs/>
          <w:sz w:val="30"/>
          <w:szCs w:val="30"/>
        </w:rPr>
        <w:t>加强监督力度，确保财政规范运转</w:t>
      </w:r>
    </w:p>
    <w:p>
      <w:pPr>
        <w:spacing w:after="0" w:line="580" w:lineRule="exact"/>
        <w:ind w:firstLine="600" w:firstLineChars="200"/>
        <w:rPr>
          <w:rFonts w:ascii="宋体" w:hAnsi="宋体" w:eastAsia="宋体" w:cs="宋体"/>
          <w:sz w:val="30"/>
          <w:szCs w:val="30"/>
        </w:rPr>
      </w:pPr>
      <w:r>
        <w:rPr>
          <w:rFonts w:hint="eastAsia" w:ascii="宋体" w:hAnsi="宋体" w:eastAsia="宋体" w:cs="宋体"/>
          <w:sz w:val="30"/>
          <w:szCs w:val="30"/>
        </w:rPr>
        <w:t>严格执行新预算法各项规定，坚决把各项政策措施贯彻落实到财政管理和改革发展各项工作中，提升财政监管水平。一是进一步加大财务监督管理力度，严格审核各类经费支出；二是进一步优化园区项目审计单位，推广项目复审制，确保各项目建设资金合法合规高效使用；三是进一步推进国库集中支付改革，实行集中支付电子化，用好中央直达资金、债券资金监控系统，定期上报资金使用情况，保证专项资金专款专用；四是全面推进财政信息公开，深入开展预决算公开工作，细化公开内容，完善公开方式，扩大公开范围；五是主动接受人大、审计和上级财政部门监督，积极配合相关检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rightChars="0" w:firstLine="600" w:firstLineChars="200"/>
        <w:jc w:val="both"/>
        <w:textAlignment w:val="auto"/>
        <w:rPr>
          <w:rFonts w:hint="eastAsia" w:ascii="宋体" w:hAnsi="宋体" w:eastAsia="宋体" w:cs="宋体"/>
          <w:i w:val="0"/>
          <w:caps w:val="0"/>
          <w:color w:val="000000" w:themeColor="text1"/>
          <w:spacing w:val="0"/>
          <w:sz w:val="30"/>
          <w:szCs w:val="30"/>
          <w:shd w:val="clear" w:fill="FFFFFF"/>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jc w:val="both"/>
        <w:textAlignment w:val="auto"/>
        <w:rPr>
          <w:rFonts w:hint="eastAsia" w:ascii="宋体" w:hAnsi="宋体" w:eastAsia="宋体" w:cs="宋体"/>
          <w:b/>
          <w:bCs/>
          <w:i w:val="0"/>
          <w:caps w:val="0"/>
          <w:color w:val="000000" w:themeColor="text1"/>
          <w:spacing w:val="0"/>
          <w:sz w:val="30"/>
          <w:szCs w:val="30"/>
          <w:shd w:val="clear" w:fill="FFFFFF"/>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0" w:firstLineChars="200"/>
        <w:textAlignment w:val="auto"/>
        <w:rPr>
          <w:rFonts w:hint="eastAsia" w:ascii="仿宋" w:hAnsi="仿宋" w:eastAsia="仿宋" w:cs="仿宋"/>
          <w:color w:val="000000" w:themeColor="text1"/>
          <w:kern w:val="0"/>
          <w:sz w:val="30"/>
          <w:szCs w:val="30"/>
          <w:shd w:val="clear" w:color="auto" w:fill="FFFFFF"/>
          <w:lang w:val="en-US" w:eastAsia="zh-CN" w:bidi="ar"/>
          <w14:textFill>
            <w14:solidFill>
              <w14:schemeClr w14:val="tx1"/>
            </w14:solidFill>
          </w14:textFill>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A1D7D"/>
    <w:rsid w:val="010E20AC"/>
    <w:rsid w:val="011B2F8F"/>
    <w:rsid w:val="0346659C"/>
    <w:rsid w:val="06ED0E21"/>
    <w:rsid w:val="094D3012"/>
    <w:rsid w:val="099E3306"/>
    <w:rsid w:val="0E41145D"/>
    <w:rsid w:val="0E8D3E4C"/>
    <w:rsid w:val="10F92923"/>
    <w:rsid w:val="117B3B2A"/>
    <w:rsid w:val="11EB2B69"/>
    <w:rsid w:val="125F7D3A"/>
    <w:rsid w:val="24C127D8"/>
    <w:rsid w:val="24E13325"/>
    <w:rsid w:val="25FA0D04"/>
    <w:rsid w:val="27FE6EDE"/>
    <w:rsid w:val="285A5932"/>
    <w:rsid w:val="2BE32F41"/>
    <w:rsid w:val="2BE93C66"/>
    <w:rsid w:val="2C956AFB"/>
    <w:rsid w:val="2D545A38"/>
    <w:rsid w:val="34A61E47"/>
    <w:rsid w:val="384D41EE"/>
    <w:rsid w:val="3ABA3F52"/>
    <w:rsid w:val="3E9851B7"/>
    <w:rsid w:val="438D7DB8"/>
    <w:rsid w:val="44244C71"/>
    <w:rsid w:val="45342EEF"/>
    <w:rsid w:val="45E10363"/>
    <w:rsid w:val="4ABD3867"/>
    <w:rsid w:val="4EEB0EF2"/>
    <w:rsid w:val="5035095A"/>
    <w:rsid w:val="54B73C9A"/>
    <w:rsid w:val="55E92D57"/>
    <w:rsid w:val="572C69F7"/>
    <w:rsid w:val="57D4587D"/>
    <w:rsid w:val="5C0E6129"/>
    <w:rsid w:val="5DCD60D6"/>
    <w:rsid w:val="5FC411AF"/>
    <w:rsid w:val="603A7480"/>
    <w:rsid w:val="60665C40"/>
    <w:rsid w:val="64811B04"/>
    <w:rsid w:val="649D14B5"/>
    <w:rsid w:val="655419BC"/>
    <w:rsid w:val="66DF0995"/>
    <w:rsid w:val="688F1B82"/>
    <w:rsid w:val="6CE3584E"/>
    <w:rsid w:val="6D275A9C"/>
    <w:rsid w:val="6EAC7E29"/>
    <w:rsid w:val="6F6A1D7D"/>
    <w:rsid w:val="70355096"/>
    <w:rsid w:val="705F1A1F"/>
    <w:rsid w:val="70BA50C6"/>
    <w:rsid w:val="72453E08"/>
    <w:rsid w:val="75AF1298"/>
    <w:rsid w:val="77D4122E"/>
    <w:rsid w:val="798F57DA"/>
    <w:rsid w:val="7BE1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TML Definition"/>
    <w:basedOn w:val="5"/>
    <w:qFormat/>
    <w:uiPriority w:val="0"/>
    <w:rPr>
      <w:i/>
    </w:rPr>
  </w:style>
  <w:style w:type="character" w:styleId="9">
    <w:name w:val="HTML Acronym"/>
    <w:basedOn w:val="5"/>
    <w:qFormat/>
    <w:uiPriority w:val="0"/>
  </w:style>
  <w:style w:type="character" w:styleId="10">
    <w:name w:val="Hyperlink"/>
    <w:basedOn w:val="5"/>
    <w:qFormat/>
    <w:uiPriority w:val="0"/>
    <w:rPr>
      <w:color w:val="333333"/>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 w:type="character" w:customStyle="1" w:styleId="15">
    <w:name w:val="buvis"/>
    <w:basedOn w:val="5"/>
    <w:qFormat/>
    <w:uiPriority w:val="0"/>
    <w:rPr>
      <w:color w:val="999999"/>
    </w:rPr>
  </w:style>
  <w:style w:type="character" w:customStyle="1" w:styleId="16">
    <w:name w:val="buvis1"/>
    <w:basedOn w:val="5"/>
    <w:qFormat/>
    <w:uiPriority w:val="0"/>
    <w:rPr>
      <w:color w:val="CC0000"/>
    </w:rPr>
  </w:style>
  <w:style w:type="character" w:customStyle="1" w:styleId="17">
    <w:name w:val="datetime"/>
    <w:basedOn w:val="5"/>
    <w:qFormat/>
    <w:uiPriority w:val="0"/>
    <w:rPr>
      <w:rFonts w:hint="default" w:ascii="Arial" w:hAnsi="Arial" w:cs="Arial"/>
      <w:color w:val="999999"/>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Office_11.8.2.7919_F1E327BC-269C-435d-A152-05C5408002CA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2020-06-19T00:53:00Z</dcterms:created>
  <dc:creator>张天阳1426754610</dc:creator>
  <cp:lastModifiedBy>彤夕</cp:lastModifiedBy>
  <cp:lastPrinted>2021-12-04T04:32:00Z</cp:lastPrinted>
  <dcterms:modified xsi:type="dcterms:W3CDTF">2022-12-08T08:02:47Z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2052-11.8.2.7919</vt:lpwstr>
  </property>
</Properties>
</file>