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1BCBAF">
      <w:pPr>
        <w:tabs>
          <w:tab w:val="left" w:pos="420"/>
        </w:tabs>
        <w:spacing w:before="468" w:beforeLines="150" w:line="1700" w:lineRule="exact"/>
        <w:jc w:val="center"/>
        <w:rPr>
          <w:rFonts w:ascii="宋体" w:hAnsi="宋体"/>
          <w:b/>
          <w:bCs/>
          <w:sz w:val="52"/>
          <w:szCs w:val="52"/>
          <w14:shadow w14:blurRad="50800" w14:dist="38100" w14:dir="2700000" w14:sx="100000" w14:sy="100000" w14:kx="0" w14:ky="0" w14:algn="tl">
            <w14:srgbClr w14:val="000000">
              <w14:alpha w14:val="60000"/>
            </w14:srgbClr>
          </w14:shadow>
        </w:rPr>
      </w:pPr>
      <w:r>
        <w:rPr>
          <w:rFonts w:hint="eastAsia" w:ascii="宋体" w:hAnsi="宋体"/>
          <w:b/>
          <w:bCs/>
          <w:sz w:val="52"/>
          <w:szCs w:val="52"/>
          <w14:shadow w14:blurRad="50800" w14:dist="38100" w14:dir="2700000" w14:sx="100000" w14:sy="100000" w14:kx="0" w14:ky="0" w14:algn="tl">
            <w14:srgbClr w14:val="000000">
              <w14:alpha w14:val="60000"/>
            </w14:srgbClr>
          </w14:shadow>
        </w:rPr>
        <w:t>采购服务询价函</w:t>
      </w:r>
    </w:p>
    <w:p w14:paraId="1D744507">
      <w:pPr>
        <w:tabs>
          <w:tab w:val="left" w:pos="315"/>
          <w:tab w:val="left" w:pos="8820"/>
        </w:tabs>
        <w:spacing w:line="500" w:lineRule="exact"/>
        <w:ind w:right="240" w:rightChars="127"/>
        <w:jc w:val="center"/>
        <w:rPr>
          <w:rFonts w:ascii="仿宋_GB2312" w:eastAsia="仿宋_GB2312"/>
          <w:color w:val="000000"/>
          <w:sz w:val="44"/>
        </w:rPr>
      </w:pPr>
    </w:p>
    <w:p w14:paraId="1A337046">
      <w:pPr>
        <w:tabs>
          <w:tab w:val="left" w:pos="315"/>
          <w:tab w:val="left" w:pos="8820"/>
        </w:tabs>
        <w:spacing w:line="500" w:lineRule="exact"/>
        <w:ind w:right="240" w:rightChars="127"/>
        <w:jc w:val="center"/>
        <w:rPr>
          <w:rFonts w:ascii="仿宋_GB2312" w:eastAsia="仿宋_GB2312"/>
          <w:color w:val="000000"/>
          <w:sz w:val="44"/>
        </w:rPr>
      </w:pPr>
    </w:p>
    <w:p w14:paraId="7D77463D">
      <w:pPr>
        <w:tabs>
          <w:tab w:val="left" w:pos="315"/>
          <w:tab w:val="left" w:pos="8820"/>
        </w:tabs>
        <w:spacing w:line="500" w:lineRule="exact"/>
        <w:ind w:right="240" w:rightChars="127"/>
        <w:jc w:val="center"/>
        <w:rPr>
          <w:rFonts w:ascii="仿宋_GB2312" w:eastAsia="仿宋_GB2312"/>
          <w:color w:val="000000"/>
          <w:sz w:val="44"/>
        </w:rPr>
      </w:pPr>
    </w:p>
    <w:p w14:paraId="2E417E38">
      <w:pPr>
        <w:tabs>
          <w:tab w:val="left" w:pos="315"/>
          <w:tab w:val="left" w:pos="8820"/>
        </w:tabs>
        <w:spacing w:line="500" w:lineRule="exact"/>
        <w:ind w:right="240" w:rightChars="127"/>
        <w:jc w:val="center"/>
        <w:rPr>
          <w:rFonts w:ascii="仿宋_GB2312" w:eastAsia="仿宋_GB2312"/>
          <w:color w:val="000000"/>
          <w:sz w:val="44"/>
        </w:rPr>
      </w:pPr>
    </w:p>
    <w:p w14:paraId="72BF1840">
      <w:pPr>
        <w:tabs>
          <w:tab w:val="left" w:pos="315"/>
          <w:tab w:val="left" w:pos="8820"/>
        </w:tabs>
        <w:spacing w:line="500" w:lineRule="exact"/>
        <w:ind w:right="240" w:rightChars="127"/>
        <w:jc w:val="center"/>
        <w:rPr>
          <w:rFonts w:ascii="仿宋_GB2312" w:eastAsia="仿宋_GB2312"/>
          <w:color w:val="000000"/>
          <w:sz w:val="44"/>
        </w:rPr>
      </w:pPr>
    </w:p>
    <w:p w14:paraId="4BDCA930">
      <w:pPr>
        <w:tabs>
          <w:tab w:val="left" w:pos="315"/>
          <w:tab w:val="left" w:pos="8820"/>
        </w:tabs>
        <w:spacing w:line="500" w:lineRule="exact"/>
        <w:ind w:right="240" w:rightChars="127"/>
        <w:jc w:val="center"/>
        <w:rPr>
          <w:rFonts w:ascii="仿宋_GB2312" w:eastAsia="仿宋_GB2312"/>
          <w:color w:val="000000"/>
          <w:sz w:val="44"/>
        </w:rPr>
      </w:pPr>
    </w:p>
    <w:p w14:paraId="3ABA0058">
      <w:pPr>
        <w:tabs>
          <w:tab w:val="left" w:pos="315"/>
          <w:tab w:val="left" w:pos="8820"/>
        </w:tabs>
        <w:spacing w:line="500" w:lineRule="exact"/>
        <w:ind w:right="240" w:rightChars="127"/>
        <w:jc w:val="center"/>
        <w:rPr>
          <w:rFonts w:ascii="仿宋_GB2312" w:eastAsia="仿宋_GB2312"/>
          <w:color w:val="000000"/>
          <w:sz w:val="44"/>
        </w:rPr>
      </w:pPr>
    </w:p>
    <w:p w14:paraId="4A29375B">
      <w:pPr>
        <w:tabs>
          <w:tab w:val="left" w:pos="315"/>
          <w:tab w:val="left" w:pos="8820"/>
        </w:tabs>
        <w:spacing w:line="500" w:lineRule="exact"/>
        <w:ind w:right="240" w:rightChars="127"/>
        <w:jc w:val="center"/>
        <w:rPr>
          <w:rFonts w:ascii="仿宋_GB2312" w:eastAsia="仿宋_GB2312"/>
          <w:color w:val="000000"/>
          <w:sz w:val="44"/>
        </w:rPr>
      </w:pPr>
    </w:p>
    <w:p w14:paraId="74352D88">
      <w:pPr>
        <w:tabs>
          <w:tab w:val="left" w:pos="315"/>
          <w:tab w:val="left" w:pos="8820"/>
        </w:tabs>
        <w:spacing w:line="500" w:lineRule="exact"/>
        <w:ind w:right="240" w:rightChars="127"/>
        <w:jc w:val="center"/>
        <w:rPr>
          <w:rFonts w:ascii="仿宋_GB2312" w:eastAsia="仿宋_GB2312"/>
          <w:color w:val="000000"/>
          <w:sz w:val="44"/>
        </w:rPr>
      </w:pPr>
    </w:p>
    <w:p w14:paraId="4CF03D44">
      <w:pPr>
        <w:tabs>
          <w:tab w:val="left" w:pos="315"/>
          <w:tab w:val="left" w:pos="8820"/>
        </w:tabs>
        <w:spacing w:line="500" w:lineRule="exact"/>
        <w:ind w:right="240" w:rightChars="127"/>
        <w:jc w:val="center"/>
        <w:rPr>
          <w:rFonts w:ascii="仿宋_GB2312" w:eastAsia="仿宋_GB2312"/>
          <w:color w:val="000000"/>
          <w:sz w:val="44"/>
        </w:rPr>
      </w:pPr>
    </w:p>
    <w:p w14:paraId="71C66ED4">
      <w:pPr>
        <w:tabs>
          <w:tab w:val="left" w:pos="315"/>
          <w:tab w:val="left" w:pos="8820"/>
        </w:tabs>
        <w:spacing w:line="500" w:lineRule="exact"/>
        <w:ind w:right="240" w:rightChars="127"/>
        <w:jc w:val="center"/>
        <w:rPr>
          <w:rFonts w:ascii="仿宋_GB2312" w:eastAsia="仿宋_GB2312"/>
          <w:color w:val="000000"/>
          <w:sz w:val="44"/>
        </w:rPr>
      </w:pPr>
    </w:p>
    <w:p w14:paraId="0DEC16F0">
      <w:pPr>
        <w:tabs>
          <w:tab w:val="left" w:pos="315"/>
          <w:tab w:val="left" w:pos="8820"/>
        </w:tabs>
        <w:spacing w:line="500" w:lineRule="exact"/>
        <w:ind w:right="240" w:rightChars="127"/>
        <w:jc w:val="center"/>
        <w:rPr>
          <w:rFonts w:ascii="仿宋_GB2312" w:eastAsia="仿宋_GB2312"/>
          <w:color w:val="000000"/>
          <w:sz w:val="44"/>
        </w:rPr>
      </w:pPr>
    </w:p>
    <w:p w14:paraId="2A0F830E">
      <w:pPr>
        <w:tabs>
          <w:tab w:val="left" w:pos="315"/>
          <w:tab w:val="left" w:pos="8820"/>
        </w:tabs>
        <w:spacing w:line="500" w:lineRule="exact"/>
        <w:ind w:right="240" w:rightChars="127"/>
        <w:jc w:val="center"/>
        <w:rPr>
          <w:rFonts w:ascii="仿宋_GB2312" w:eastAsia="仿宋_GB2312"/>
          <w:color w:val="000000"/>
          <w:sz w:val="44"/>
        </w:rPr>
      </w:pPr>
    </w:p>
    <w:p w14:paraId="3F6A2CEB">
      <w:pPr>
        <w:tabs>
          <w:tab w:val="left" w:pos="315"/>
          <w:tab w:val="left" w:pos="8820"/>
        </w:tabs>
        <w:spacing w:line="500" w:lineRule="exact"/>
        <w:ind w:right="240" w:rightChars="127"/>
        <w:jc w:val="center"/>
        <w:rPr>
          <w:rFonts w:ascii="仿宋_GB2312" w:eastAsia="仿宋_GB2312"/>
          <w:color w:val="000000"/>
          <w:sz w:val="44"/>
        </w:rPr>
      </w:pPr>
    </w:p>
    <w:p w14:paraId="084F85D7">
      <w:pPr>
        <w:tabs>
          <w:tab w:val="left" w:pos="315"/>
          <w:tab w:val="left" w:pos="8820"/>
        </w:tabs>
        <w:spacing w:line="500" w:lineRule="exact"/>
        <w:ind w:right="240" w:rightChars="127"/>
        <w:jc w:val="center"/>
        <w:rPr>
          <w:rFonts w:ascii="仿宋_GB2312" w:eastAsia="仿宋_GB2312"/>
          <w:color w:val="000000"/>
          <w:sz w:val="44"/>
        </w:rPr>
      </w:pPr>
    </w:p>
    <w:p w14:paraId="0471F6E6">
      <w:pPr>
        <w:tabs>
          <w:tab w:val="left" w:pos="2410"/>
        </w:tabs>
        <w:autoSpaceDE w:val="0"/>
        <w:autoSpaceDN w:val="0"/>
        <w:adjustRightInd w:val="0"/>
        <w:snapToGrid w:val="0"/>
        <w:spacing w:line="360" w:lineRule="auto"/>
        <w:jc w:val="left"/>
        <w:rPr>
          <w:rFonts w:hint="eastAsia" w:ascii="宋体" w:hAnsi="DotumChe" w:cs="宋体"/>
          <w:b/>
          <w:spacing w:val="20"/>
          <w:kern w:val="0"/>
          <w:sz w:val="32"/>
          <w:szCs w:val="32"/>
          <w:lang w:val="en-US" w:eastAsia="zh-CN"/>
        </w:rPr>
      </w:pPr>
      <w:r>
        <w:rPr>
          <w:rFonts w:hint="eastAsia" w:ascii="宋体" w:hAnsi="DotumChe" w:cs="宋体"/>
          <w:b/>
          <w:spacing w:val="20"/>
          <w:kern w:val="0"/>
          <w:sz w:val="32"/>
          <w:szCs w:val="32"/>
        </w:rPr>
        <w:t>项目名称：</w:t>
      </w:r>
      <w:r>
        <w:rPr>
          <w:rFonts w:hint="eastAsia" w:ascii="宋体" w:hAnsi="DotumChe" w:cs="宋体"/>
          <w:b/>
          <w:spacing w:val="20"/>
          <w:kern w:val="0"/>
          <w:sz w:val="32"/>
          <w:szCs w:val="32"/>
          <w:lang w:val="en-US" w:eastAsia="zh-CN"/>
        </w:rPr>
        <w:t>临涣化工园区影像动态更新及数据处理项目</w:t>
      </w:r>
    </w:p>
    <w:p w14:paraId="020B6046">
      <w:pPr>
        <w:tabs>
          <w:tab w:val="left" w:pos="2410"/>
        </w:tabs>
        <w:autoSpaceDE w:val="0"/>
        <w:autoSpaceDN w:val="0"/>
        <w:adjustRightInd w:val="0"/>
        <w:snapToGrid w:val="0"/>
        <w:spacing w:line="360" w:lineRule="auto"/>
        <w:jc w:val="left"/>
        <w:rPr>
          <w:rFonts w:hint="default" w:ascii="宋体" w:hAnsi="DotumChe" w:eastAsia="宋体" w:cs="宋体"/>
          <w:b/>
          <w:spacing w:val="20"/>
          <w:kern w:val="0"/>
          <w:sz w:val="32"/>
          <w:szCs w:val="32"/>
          <w:lang w:val="en-US" w:eastAsia="zh-CN"/>
        </w:rPr>
      </w:pPr>
      <w:r>
        <w:rPr>
          <w:rFonts w:hint="eastAsia" w:ascii="宋体" w:hAnsi="DotumChe" w:cs="宋体"/>
          <w:b/>
          <w:spacing w:val="20"/>
          <w:kern w:val="0"/>
          <w:sz w:val="32"/>
          <w:szCs w:val="32"/>
        </w:rPr>
        <w:t>编号：AHYX-2025-0</w:t>
      </w:r>
      <w:r>
        <w:rPr>
          <w:rFonts w:hint="eastAsia" w:ascii="宋体" w:hAnsi="DotumChe" w:cs="宋体"/>
          <w:b/>
          <w:spacing w:val="20"/>
          <w:kern w:val="0"/>
          <w:sz w:val="32"/>
          <w:szCs w:val="32"/>
          <w:lang w:val="en-US" w:eastAsia="zh-CN"/>
        </w:rPr>
        <w:t>22</w:t>
      </w:r>
    </w:p>
    <w:p w14:paraId="394CDC72">
      <w:pPr>
        <w:tabs>
          <w:tab w:val="left" w:pos="2410"/>
        </w:tabs>
        <w:autoSpaceDE w:val="0"/>
        <w:autoSpaceDN w:val="0"/>
        <w:adjustRightInd w:val="0"/>
        <w:snapToGrid w:val="0"/>
        <w:spacing w:line="360" w:lineRule="auto"/>
        <w:jc w:val="left"/>
        <w:rPr>
          <w:rFonts w:hint="eastAsia" w:ascii="宋体" w:hAnsi="宋体" w:eastAsia="宋体" w:cs="宋体"/>
          <w:b/>
          <w:bCs/>
          <w:color w:val="auto"/>
          <w:sz w:val="32"/>
          <w:szCs w:val="32"/>
          <w:lang w:val="en-US" w:eastAsia="zh-CN"/>
        </w:rPr>
      </w:pPr>
      <w:r>
        <w:rPr>
          <w:rFonts w:hint="eastAsia" w:ascii="宋体" w:hAnsi="DotumChe" w:cs="宋体"/>
          <w:b/>
          <w:spacing w:val="20"/>
          <w:kern w:val="0"/>
          <w:sz w:val="32"/>
          <w:szCs w:val="32"/>
        </w:rPr>
        <w:t>采 购 人：</w:t>
      </w:r>
      <w:r>
        <w:rPr>
          <w:rFonts w:hint="eastAsia" w:ascii="宋体" w:hAnsi="宋体" w:cs="宋体"/>
          <w:b/>
          <w:bCs/>
          <w:color w:val="auto"/>
          <w:sz w:val="32"/>
          <w:szCs w:val="32"/>
          <w:lang w:val="en-US" w:eastAsia="zh-CN"/>
        </w:rPr>
        <w:t>安徽（淮北）新型煤化工合成材料基地管理委员会</w:t>
      </w:r>
    </w:p>
    <w:p w14:paraId="6C8B4EF3">
      <w:pPr>
        <w:tabs>
          <w:tab w:val="left" w:pos="2410"/>
        </w:tabs>
        <w:autoSpaceDE w:val="0"/>
        <w:autoSpaceDN w:val="0"/>
        <w:adjustRightInd w:val="0"/>
        <w:snapToGrid w:val="0"/>
        <w:spacing w:line="360" w:lineRule="auto"/>
        <w:jc w:val="left"/>
        <w:rPr>
          <w:rFonts w:ascii="宋体" w:hAnsi="DotumChe" w:cs="宋体"/>
          <w:b/>
          <w:spacing w:val="20"/>
          <w:kern w:val="0"/>
          <w:sz w:val="32"/>
          <w:szCs w:val="32"/>
        </w:rPr>
      </w:pPr>
      <w:r>
        <w:rPr>
          <w:rFonts w:hint="eastAsia" w:ascii="宋体" w:hAnsi="DotumChe" w:cs="宋体"/>
          <w:b/>
          <w:spacing w:val="20"/>
          <w:kern w:val="0"/>
          <w:sz w:val="32"/>
          <w:szCs w:val="32"/>
        </w:rPr>
        <w:t>招标代理机构：安徽远信工程项目管理有限公司</w:t>
      </w:r>
    </w:p>
    <w:p w14:paraId="3DF15B1F">
      <w:pPr>
        <w:tabs>
          <w:tab w:val="left" w:pos="2410"/>
        </w:tabs>
        <w:autoSpaceDE w:val="0"/>
        <w:autoSpaceDN w:val="0"/>
        <w:adjustRightInd w:val="0"/>
        <w:snapToGrid w:val="0"/>
        <w:spacing w:line="360" w:lineRule="auto"/>
        <w:jc w:val="left"/>
        <w:rPr>
          <w:rFonts w:ascii="宋体" w:hAnsi="DotumChe" w:cs="宋体"/>
          <w:b/>
          <w:spacing w:val="20"/>
          <w:kern w:val="0"/>
          <w:sz w:val="32"/>
          <w:szCs w:val="32"/>
        </w:rPr>
      </w:pPr>
      <w:r>
        <w:rPr>
          <w:rFonts w:hint="eastAsia" w:ascii="宋体" w:hAnsi="DotumChe" w:cs="宋体"/>
          <w:b/>
          <w:spacing w:val="20"/>
          <w:kern w:val="0"/>
          <w:sz w:val="32"/>
          <w:szCs w:val="32"/>
        </w:rPr>
        <w:t>采购时间：2025年</w:t>
      </w:r>
      <w:r>
        <w:rPr>
          <w:rFonts w:hint="eastAsia" w:ascii="宋体" w:hAnsi="DotumChe" w:cs="宋体"/>
          <w:b/>
          <w:spacing w:val="20"/>
          <w:kern w:val="0"/>
          <w:sz w:val="32"/>
          <w:szCs w:val="32"/>
          <w:lang w:val="en-US" w:eastAsia="zh-CN"/>
        </w:rPr>
        <w:t>9</w:t>
      </w:r>
      <w:r>
        <w:rPr>
          <w:rFonts w:hint="eastAsia" w:ascii="宋体" w:hAnsi="DotumChe" w:cs="宋体"/>
          <w:b/>
          <w:spacing w:val="20"/>
          <w:kern w:val="0"/>
          <w:sz w:val="32"/>
          <w:szCs w:val="32"/>
        </w:rPr>
        <w:t>月</w:t>
      </w:r>
    </w:p>
    <w:p w14:paraId="0F8B7CA8">
      <w:pPr>
        <w:tabs>
          <w:tab w:val="left" w:pos="2410"/>
        </w:tabs>
        <w:autoSpaceDE w:val="0"/>
        <w:autoSpaceDN w:val="0"/>
        <w:adjustRightInd w:val="0"/>
        <w:snapToGrid w:val="0"/>
        <w:spacing w:line="360" w:lineRule="auto"/>
        <w:jc w:val="left"/>
        <w:rPr>
          <w:rFonts w:ascii="宋体" w:hAnsi="DotumChe" w:cs="宋体"/>
          <w:b/>
          <w:spacing w:val="20"/>
          <w:kern w:val="0"/>
          <w:sz w:val="32"/>
          <w:szCs w:val="32"/>
        </w:rPr>
      </w:pPr>
    </w:p>
    <w:p w14:paraId="7A48DC54">
      <w:pPr>
        <w:spacing w:line="360" w:lineRule="auto"/>
        <w:rPr>
          <w:sz w:val="32"/>
          <w:szCs w:val="32"/>
        </w:rPr>
      </w:pPr>
    </w:p>
    <w:p w14:paraId="69C1C492">
      <w:pPr>
        <w:jc w:val="center"/>
        <w:rPr>
          <w:b/>
          <w:sz w:val="24"/>
          <w:szCs w:val="24"/>
        </w:rPr>
      </w:pPr>
      <w:r>
        <w:rPr>
          <w:rFonts w:hint="eastAsia"/>
          <w:b/>
          <w:sz w:val="24"/>
          <w:szCs w:val="24"/>
        </w:rPr>
        <w:t>目  录</w:t>
      </w:r>
    </w:p>
    <w:p w14:paraId="522B84B7">
      <w:pPr>
        <w:pStyle w:val="29"/>
        <w:tabs>
          <w:tab w:val="right" w:leader="dot" w:pos="8965"/>
        </w:tabs>
        <w:ind w:left="378"/>
        <w:rPr>
          <w:rFonts w:ascii="Calibri" w:hAnsi="Calibri"/>
          <w:szCs w:val="22"/>
        </w:rPr>
      </w:pPr>
      <w:r>
        <w:rPr>
          <w:rFonts w:hint="eastAsia" w:ascii="宋体" w:hAnsi="宋体"/>
          <w:sz w:val="24"/>
          <w:szCs w:val="24"/>
        </w:rPr>
        <w:fldChar w:fldCharType="begin"/>
      </w:r>
      <w:r>
        <w:rPr>
          <w:rFonts w:hint="eastAsia" w:ascii="宋体" w:hAnsi="宋体"/>
          <w:sz w:val="24"/>
          <w:szCs w:val="24"/>
        </w:rPr>
        <w:instrText xml:space="preserve"> TOC \o "1-3" \h \z </w:instrText>
      </w:r>
      <w:r>
        <w:rPr>
          <w:rFonts w:hint="eastAsia" w:ascii="宋体" w:hAnsi="宋体"/>
          <w:sz w:val="24"/>
          <w:szCs w:val="24"/>
        </w:rPr>
        <w:fldChar w:fldCharType="separate"/>
      </w:r>
      <w:r>
        <w:fldChar w:fldCharType="begin"/>
      </w:r>
      <w:r>
        <w:instrText xml:space="preserve"> HYPERLINK \l "_Toc531095462" </w:instrText>
      </w:r>
      <w:r>
        <w:fldChar w:fldCharType="separate"/>
      </w:r>
      <w:r>
        <w:rPr>
          <w:rStyle w:val="41"/>
          <w:rFonts w:hint="eastAsia"/>
        </w:rPr>
        <w:t>一、报价响应须知</w:t>
      </w:r>
      <w:r>
        <w:tab/>
      </w:r>
      <w:r>
        <w:fldChar w:fldCharType="begin"/>
      </w:r>
      <w:r>
        <w:instrText xml:space="preserve"> PAGEREF _Toc531095462 \h </w:instrText>
      </w:r>
      <w:r>
        <w:fldChar w:fldCharType="separate"/>
      </w:r>
      <w:r>
        <w:t>3</w:t>
      </w:r>
      <w:r>
        <w:fldChar w:fldCharType="end"/>
      </w:r>
      <w:r>
        <w:fldChar w:fldCharType="end"/>
      </w:r>
    </w:p>
    <w:p w14:paraId="601D1B2B">
      <w:pPr>
        <w:pStyle w:val="29"/>
        <w:tabs>
          <w:tab w:val="right" w:leader="dot" w:pos="8965"/>
        </w:tabs>
        <w:ind w:left="378"/>
        <w:rPr>
          <w:rFonts w:ascii="Calibri" w:hAnsi="Calibri"/>
          <w:szCs w:val="22"/>
        </w:rPr>
      </w:pPr>
      <w:r>
        <w:fldChar w:fldCharType="begin"/>
      </w:r>
      <w:r>
        <w:instrText xml:space="preserve"> HYPERLINK \l "_Toc531095463" </w:instrText>
      </w:r>
      <w:r>
        <w:fldChar w:fldCharType="separate"/>
      </w:r>
      <w:r>
        <w:rPr>
          <w:rStyle w:val="41"/>
          <w:rFonts w:hint="eastAsia" w:ascii="宋体" w:hAnsi="宋体"/>
          <w:bCs/>
        </w:rPr>
        <w:t>（一）须知前附表</w:t>
      </w:r>
      <w:r>
        <w:tab/>
      </w:r>
      <w:r>
        <w:fldChar w:fldCharType="begin"/>
      </w:r>
      <w:r>
        <w:instrText xml:space="preserve"> PAGEREF _Toc531095463 \h </w:instrText>
      </w:r>
      <w:r>
        <w:fldChar w:fldCharType="separate"/>
      </w:r>
      <w:r>
        <w:t>3</w:t>
      </w:r>
      <w:r>
        <w:fldChar w:fldCharType="end"/>
      </w:r>
      <w:r>
        <w:fldChar w:fldCharType="end"/>
      </w:r>
    </w:p>
    <w:p w14:paraId="5FCA825B">
      <w:pPr>
        <w:pStyle w:val="29"/>
        <w:tabs>
          <w:tab w:val="right" w:leader="dot" w:pos="8965"/>
        </w:tabs>
        <w:ind w:left="378"/>
        <w:rPr>
          <w:rFonts w:ascii="Calibri" w:hAnsi="Calibri"/>
          <w:szCs w:val="22"/>
        </w:rPr>
      </w:pPr>
      <w:r>
        <w:fldChar w:fldCharType="begin"/>
      </w:r>
      <w:r>
        <w:instrText xml:space="preserve"> HYPERLINK \l "_Toc531095464" </w:instrText>
      </w:r>
      <w:r>
        <w:fldChar w:fldCharType="separate"/>
      </w:r>
      <w:r>
        <w:rPr>
          <w:rStyle w:val="41"/>
          <w:rFonts w:hint="eastAsia"/>
        </w:rPr>
        <w:t>（三）供应商必须提交的响应文件内容</w:t>
      </w:r>
      <w:r>
        <w:tab/>
      </w:r>
      <w:r>
        <w:fldChar w:fldCharType="begin"/>
      </w:r>
      <w:r>
        <w:instrText xml:space="preserve"> PAGEREF _Toc531095464 \h </w:instrText>
      </w:r>
      <w:r>
        <w:fldChar w:fldCharType="separate"/>
      </w:r>
      <w:r>
        <w:t>6</w:t>
      </w:r>
      <w:r>
        <w:fldChar w:fldCharType="end"/>
      </w:r>
      <w:r>
        <w:fldChar w:fldCharType="end"/>
      </w:r>
    </w:p>
    <w:p w14:paraId="4F199710">
      <w:pPr>
        <w:pStyle w:val="29"/>
        <w:tabs>
          <w:tab w:val="right" w:leader="dot" w:pos="8965"/>
        </w:tabs>
        <w:ind w:left="378"/>
        <w:rPr>
          <w:rFonts w:ascii="Calibri" w:hAnsi="Calibri"/>
          <w:szCs w:val="22"/>
        </w:rPr>
      </w:pPr>
      <w:r>
        <w:fldChar w:fldCharType="begin"/>
      </w:r>
      <w:r>
        <w:instrText xml:space="preserve"> HYPERLINK \l "_Toc531095465" </w:instrText>
      </w:r>
      <w:r>
        <w:fldChar w:fldCharType="separate"/>
      </w:r>
      <w:r>
        <w:rPr>
          <w:rStyle w:val="41"/>
          <w:rFonts w:hint="eastAsia" w:ascii="宋体" w:hAnsi="宋体"/>
          <w:bCs/>
        </w:rPr>
        <w:t>（四）有关定义</w:t>
      </w:r>
      <w:r>
        <w:tab/>
      </w:r>
      <w:r>
        <w:fldChar w:fldCharType="begin"/>
      </w:r>
      <w:r>
        <w:instrText xml:space="preserve"> PAGEREF _Toc531095465 \h </w:instrText>
      </w:r>
      <w:r>
        <w:fldChar w:fldCharType="separate"/>
      </w:r>
      <w:r>
        <w:t>7</w:t>
      </w:r>
      <w:r>
        <w:fldChar w:fldCharType="end"/>
      </w:r>
      <w:r>
        <w:fldChar w:fldCharType="end"/>
      </w:r>
    </w:p>
    <w:p w14:paraId="0B411B89">
      <w:pPr>
        <w:pStyle w:val="29"/>
        <w:tabs>
          <w:tab w:val="right" w:leader="dot" w:pos="8965"/>
        </w:tabs>
        <w:ind w:left="378"/>
        <w:rPr>
          <w:rFonts w:ascii="Calibri" w:hAnsi="Calibri"/>
          <w:szCs w:val="22"/>
        </w:rPr>
      </w:pPr>
      <w:r>
        <w:fldChar w:fldCharType="begin"/>
      </w:r>
      <w:r>
        <w:instrText xml:space="preserve"> HYPERLINK \l "_Toc531095466" </w:instrText>
      </w:r>
      <w:r>
        <w:fldChar w:fldCharType="separate"/>
      </w:r>
      <w:r>
        <w:rPr>
          <w:rStyle w:val="41"/>
          <w:rFonts w:hint="eastAsia" w:ascii="宋体" w:hAnsi="宋体"/>
          <w:bCs/>
        </w:rPr>
        <w:t>（五）评标方法及废标</w:t>
      </w:r>
      <w:r>
        <w:tab/>
      </w:r>
      <w:r>
        <w:fldChar w:fldCharType="begin"/>
      </w:r>
      <w:r>
        <w:instrText xml:space="preserve"> PAGEREF _Toc531095466 \h </w:instrText>
      </w:r>
      <w:r>
        <w:fldChar w:fldCharType="separate"/>
      </w:r>
      <w:r>
        <w:t>7</w:t>
      </w:r>
      <w:r>
        <w:fldChar w:fldCharType="end"/>
      </w:r>
      <w:r>
        <w:fldChar w:fldCharType="end"/>
      </w:r>
    </w:p>
    <w:p w14:paraId="6A696CCE">
      <w:pPr>
        <w:pStyle w:val="29"/>
        <w:tabs>
          <w:tab w:val="right" w:leader="dot" w:pos="8965"/>
        </w:tabs>
        <w:ind w:left="378"/>
        <w:rPr>
          <w:rFonts w:ascii="Calibri" w:hAnsi="Calibri"/>
          <w:szCs w:val="22"/>
        </w:rPr>
      </w:pPr>
      <w:r>
        <w:fldChar w:fldCharType="begin"/>
      </w:r>
      <w:r>
        <w:instrText xml:space="preserve"> HYPERLINK \l "_Toc531095467" </w:instrText>
      </w:r>
      <w:r>
        <w:fldChar w:fldCharType="separate"/>
      </w:r>
      <w:r>
        <w:rPr>
          <w:rStyle w:val="41"/>
          <w:rFonts w:hint="eastAsia" w:ascii="宋体" w:hAnsi="宋体"/>
          <w:bCs/>
        </w:rPr>
        <w:t>（六）报价响应及答疑</w:t>
      </w:r>
      <w:r>
        <w:tab/>
      </w:r>
      <w:r>
        <w:fldChar w:fldCharType="begin"/>
      </w:r>
      <w:r>
        <w:instrText xml:space="preserve"> PAGEREF _Toc531095467 \h </w:instrText>
      </w:r>
      <w:r>
        <w:fldChar w:fldCharType="separate"/>
      </w:r>
      <w:r>
        <w:t>7</w:t>
      </w:r>
      <w:r>
        <w:fldChar w:fldCharType="end"/>
      </w:r>
      <w:r>
        <w:fldChar w:fldCharType="end"/>
      </w:r>
    </w:p>
    <w:p w14:paraId="0A1486A4">
      <w:pPr>
        <w:pStyle w:val="29"/>
        <w:tabs>
          <w:tab w:val="right" w:leader="dot" w:pos="8965"/>
        </w:tabs>
        <w:ind w:left="378"/>
        <w:rPr>
          <w:rFonts w:ascii="Calibri" w:hAnsi="Calibri"/>
          <w:szCs w:val="22"/>
        </w:rPr>
      </w:pPr>
      <w:r>
        <w:fldChar w:fldCharType="begin"/>
      </w:r>
      <w:r>
        <w:instrText xml:space="preserve"> HYPERLINK \l "_Toc531095468" </w:instrText>
      </w:r>
      <w:r>
        <w:fldChar w:fldCharType="separate"/>
      </w:r>
      <w:r>
        <w:rPr>
          <w:rStyle w:val="41"/>
          <w:rFonts w:hint="eastAsia" w:ascii="宋体" w:hAnsi="宋体"/>
          <w:bCs/>
        </w:rPr>
        <w:t>（七）确定成交供应商与签订合同</w:t>
      </w:r>
      <w:r>
        <w:tab/>
      </w:r>
      <w:r>
        <w:fldChar w:fldCharType="begin"/>
      </w:r>
      <w:r>
        <w:instrText xml:space="preserve"> PAGEREF _Toc531095468 \h </w:instrText>
      </w:r>
      <w:r>
        <w:fldChar w:fldCharType="separate"/>
      </w:r>
      <w:r>
        <w:t>8</w:t>
      </w:r>
      <w:r>
        <w:fldChar w:fldCharType="end"/>
      </w:r>
      <w:r>
        <w:fldChar w:fldCharType="end"/>
      </w:r>
    </w:p>
    <w:p w14:paraId="2A517D28">
      <w:pPr>
        <w:pStyle w:val="29"/>
        <w:tabs>
          <w:tab w:val="right" w:leader="dot" w:pos="8965"/>
        </w:tabs>
        <w:ind w:left="378"/>
        <w:rPr>
          <w:rFonts w:ascii="Calibri" w:hAnsi="Calibri"/>
          <w:szCs w:val="22"/>
        </w:rPr>
      </w:pPr>
      <w:r>
        <w:fldChar w:fldCharType="begin"/>
      </w:r>
      <w:r>
        <w:instrText xml:space="preserve"> HYPERLINK \l "_Toc531095469" </w:instrText>
      </w:r>
      <w:r>
        <w:fldChar w:fldCharType="separate"/>
      </w:r>
      <w:r>
        <w:rPr>
          <w:rStyle w:val="41"/>
          <w:rFonts w:hint="eastAsia" w:ascii="宋体" w:hAnsi="宋体"/>
          <w:bCs/>
        </w:rPr>
        <w:t>（八）澄清及变更</w:t>
      </w:r>
      <w:r>
        <w:tab/>
      </w:r>
      <w:r>
        <w:fldChar w:fldCharType="begin"/>
      </w:r>
      <w:r>
        <w:instrText xml:space="preserve"> PAGEREF _Toc531095469 \h </w:instrText>
      </w:r>
      <w:r>
        <w:fldChar w:fldCharType="separate"/>
      </w:r>
      <w:r>
        <w:t>8</w:t>
      </w:r>
      <w:r>
        <w:fldChar w:fldCharType="end"/>
      </w:r>
      <w:r>
        <w:fldChar w:fldCharType="end"/>
      </w:r>
    </w:p>
    <w:p w14:paraId="5E5683DA">
      <w:pPr>
        <w:pStyle w:val="29"/>
        <w:tabs>
          <w:tab w:val="right" w:leader="dot" w:pos="8965"/>
        </w:tabs>
        <w:ind w:left="378"/>
        <w:rPr>
          <w:rFonts w:ascii="Calibri" w:hAnsi="Calibri"/>
          <w:szCs w:val="22"/>
        </w:rPr>
      </w:pPr>
      <w:r>
        <w:fldChar w:fldCharType="begin"/>
      </w:r>
      <w:r>
        <w:instrText xml:space="preserve"> HYPERLINK \l "_Toc531095470" </w:instrText>
      </w:r>
      <w:r>
        <w:fldChar w:fldCharType="separate"/>
      </w:r>
      <w:r>
        <w:rPr>
          <w:rStyle w:val="41"/>
          <w:rFonts w:hint="eastAsia" w:ascii="宋体" w:hAnsi="宋体"/>
          <w:bCs/>
        </w:rPr>
        <w:t>（九）验收</w:t>
      </w:r>
      <w:r>
        <w:tab/>
      </w:r>
      <w:r>
        <w:fldChar w:fldCharType="begin"/>
      </w:r>
      <w:r>
        <w:instrText xml:space="preserve"> PAGEREF _Toc531095470 \h </w:instrText>
      </w:r>
      <w:r>
        <w:fldChar w:fldCharType="separate"/>
      </w:r>
      <w:r>
        <w:t>8</w:t>
      </w:r>
      <w:r>
        <w:fldChar w:fldCharType="end"/>
      </w:r>
      <w:r>
        <w:fldChar w:fldCharType="end"/>
      </w:r>
    </w:p>
    <w:p w14:paraId="41B02D50">
      <w:pPr>
        <w:pStyle w:val="29"/>
        <w:tabs>
          <w:tab w:val="right" w:leader="dot" w:pos="8965"/>
        </w:tabs>
        <w:ind w:left="378"/>
        <w:rPr>
          <w:rFonts w:ascii="Calibri" w:hAnsi="Calibri"/>
          <w:szCs w:val="22"/>
        </w:rPr>
      </w:pPr>
      <w:r>
        <w:fldChar w:fldCharType="begin"/>
      </w:r>
      <w:r>
        <w:instrText xml:space="preserve"> HYPERLINK \l "_Toc531095471" </w:instrText>
      </w:r>
      <w:r>
        <w:fldChar w:fldCharType="separate"/>
      </w:r>
      <w:r>
        <w:rPr>
          <w:rStyle w:val="41"/>
          <w:rFonts w:hint="eastAsia" w:ascii="宋体" w:hAnsi="宋体"/>
          <w:bCs/>
        </w:rPr>
        <w:t>（十）质疑</w:t>
      </w:r>
      <w:r>
        <w:tab/>
      </w:r>
      <w:r>
        <w:fldChar w:fldCharType="begin"/>
      </w:r>
      <w:r>
        <w:instrText xml:space="preserve"> PAGEREF _Toc531095471 \h </w:instrText>
      </w:r>
      <w:r>
        <w:fldChar w:fldCharType="separate"/>
      </w:r>
      <w:r>
        <w:t>9</w:t>
      </w:r>
      <w:r>
        <w:fldChar w:fldCharType="end"/>
      </w:r>
      <w:r>
        <w:fldChar w:fldCharType="end"/>
      </w:r>
    </w:p>
    <w:p w14:paraId="49B6C365">
      <w:pPr>
        <w:pStyle w:val="29"/>
        <w:tabs>
          <w:tab w:val="right" w:leader="dot" w:pos="8965"/>
        </w:tabs>
        <w:ind w:left="378"/>
        <w:rPr>
          <w:rFonts w:ascii="Calibri" w:hAnsi="Calibri"/>
          <w:szCs w:val="22"/>
        </w:rPr>
      </w:pPr>
      <w:r>
        <w:fldChar w:fldCharType="begin"/>
      </w:r>
      <w:r>
        <w:instrText xml:space="preserve"> HYPERLINK \l "_Toc531095472" </w:instrText>
      </w:r>
      <w:r>
        <w:fldChar w:fldCharType="separate"/>
      </w:r>
      <w:r>
        <w:rPr>
          <w:rStyle w:val="41"/>
          <w:rFonts w:hint="eastAsia" w:ascii="宋体" w:hAnsi="宋体"/>
          <w:bCs/>
        </w:rPr>
        <w:t>（十一）其他</w:t>
      </w:r>
      <w:r>
        <w:tab/>
      </w:r>
      <w:r>
        <w:fldChar w:fldCharType="begin"/>
      </w:r>
      <w:r>
        <w:instrText xml:space="preserve"> PAGEREF _Toc531095472 \h </w:instrText>
      </w:r>
      <w:r>
        <w:fldChar w:fldCharType="separate"/>
      </w:r>
      <w:r>
        <w:t>10</w:t>
      </w:r>
      <w:r>
        <w:fldChar w:fldCharType="end"/>
      </w:r>
      <w:r>
        <w:fldChar w:fldCharType="end"/>
      </w:r>
    </w:p>
    <w:p w14:paraId="0F3945BA">
      <w:pPr>
        <w:pStyle w:val="29"/>
        <w:tabs>
          <w:tab w:val="right" w:leader="dot" w:pos="8965"/>
        </w:tabs>
        <w:ind w:left="378"/>
        <w:rPr>
          <w:rFonts w:ascii="Calibri" w:hAnsi="Calibri"/>
          <w:szCs w:val="22"/>
        </w:rPr>
      </w:pPr>
      <w:r>
        <w:fldChar w:fldCharType="begin"/>
      </w:r>
      <w:r>
        <w:instrText xml:space="preserve"> HYPERLINK \l "_Toc531095473" </w:instrText>
      </w:r>
      <w:r>
        <w:fldChar w:fldCharType="separate"/>
      </w:r>
      <w:r>
        <w:rPr>
          <w:rStyle w:val="41"/>
          <w:rFonts w:hint="eastAsia"/>
        </w:rPr>
        <w:t>二、采购合同（参考）</w:t>
      </w:r>
      <w:r>
        <w:tab/>
      </w:r>
      <w:r>
        <w:fldChar w:fldCharType="begin"/>
      </w:r>
      <w:r>
        <w:instrText xml:space="preserve"> PAGEREF _Toc531095473 \h </w:instrText>
      </w:r>
      <w:r>
        <w:fldChar w:fldCharType="separate"/>
      </w:r>
      <w:r>
        <w:t>11</w:t>
      </w:r>
      <w:r>
        <w:fldChar w:fldCharType="end"/>
      </w:r>
      <w:r>
        <w:fldChar w:fldCharType="end"/>
      </w:r>
    </w:p>
    <w:p w14:paraId="60AF3E3C">
      <w:pPr>
        <w:pStyle w:val="29"/>
        <w:tabs>
          <w:tab w:val="right" w:leader="dot" w:pos="8965"/>
        </w:tabs>
        <w:ind w:left="378"/>
        <w:rPr>
          <w:rFonts w:ascii="Calibri" w:hAnsi="Calibri"/>
          <w:szCs w:val="22"/>
        </w:rPr>
      </w:pPr>
      <w:r>
        <w:fldChar w:fldCharType="begin"/>
      </w:r>
      <w:r>
        <w:instrText xml:space="preserve"> HYPERLINK \l "_Toc531095474" </w:instrText>
      </w:r>
      <w:r>
        <w:fldChar w:fldCharType="separate"/>
      </w:r>
      <w:r>
        <w:rPr>
          <w:rStyle w:val="41"/>
          <w:rFonts w:hint="eastAsia"/>
        </w:rPr>
        <w:t>三、采购需求</w:t>
      </w:r>
      <w:r>
        <w:tab/>
      </w:r>
      <w:r>
        <w:fldChar w:fldCharType="begin"/>
      </w:r>
      <w:r>
        <w:instrText xml:space="preserve"> PAGEREF _Toc531095474 \h </w:instrText>
      </w:r>
      <w:r>
        <w:fldChar w:fldCharType="separate"/>
      </w:r>
      <w:r>
        <w:t>14</w:t>
      </w:r>
      <w:r>
        <w:fldChar w:fldCharType="end"/>
      </w:r>
      <w:r>
        <w:fldChar w:fldCharType="end"/>
      </w:r>
    </w:p>
    <w:p w14:paraId="586C7C36">
      <w:pPr>
        <w:pStyle w:val="29"/>
        <w:tabs>
          <w:tab w:val="right" w:leader="dot" w:pos="8965"/>
        </w:tabs>
        <w:ind w:left="378"/>
        <w:rPr>
          <w:rFonts w:ascii="Calibri" w:hAnsi="Calibri"/>
          <w:szCs w:val="22"/>
        </w:rPr>
      </w:pPr>
      <w:r>
        <w:fldChar w:fldCharType="begin"/>
      </w:r>
      <w:r>
        <w:instrText xml:space="preserve"> HYPERLINK \l "_Toc531095475" </w:instrText>
      </w:r>
      <w:r>
        <w:fldChar w:fldCharType="separate"/>
      </w:r>
      <w:r>
        <w:rPr>
          <w:rStyle w:val="41"/>
          <w:rFonts w:hint="eastAsia"/>
        </w:rPr>
        <w:t>四、响应文件格式</w:t>
      </w:r>
      <w:r>
        <w:tab/>
      </w:r>
      <w:r>
        <w:fldChar w:fldCharType="begin"/>
      </w:r>
      <w:r>
        <w:instrText xml:space="preserve"> PAGEREF _Toc531095475 \h </w:instrText>
      </w:r>
      <w:r>
        <w:fldChar w:fldCharType="separate"/>
      </w:r>
      <w:r>
        <w:t>15</w:t>
      </w:r>
      <w:r>
        <w:fldChar w:fldCharType="end"/>
      </w:r>
      <w:r>
        <w:fldChar w:fldCharType="end"/>
      </w:r>
    </w:p>
    <w:p w14:paraId="6815B9B4">
      <w:pPr>
        <w:pStyle w:val="16"/>
        <w:tabs>
          <w:tab w:val="right" w:leader="dot" w:pos="8965"/>
        </w:tabs>
        <w:ind w:left="756"/>
        <w:rPr>
          <w:rFonts w:ascii="Calibri" w:hAnsi="Calibri"/>
          <w:szCs w:val="22"/>
        </w:rPr>
      </w:pPr>
      <w:r>
        <w:fldChar w:fldCharType="begin"/>
      </w:r>
      <w:r>
        <w:instrText xml:space="preserve"> HYPERLINK \l "_Toc531095476" </w:instrText>
      </w:r>
      <w:r>
        <w:fldChar w:fldCharType="separate"/>
      </w:r>
      <w:r>
        <w:rPr>
          <w:rStyle w:val="41"/>
          <w:rFonts w:hint="eastAsia"/>
        </w:rPr>
        <w:t>附件一</w:t>
      </w:r>
      <w:r>
        <w:rPr>
          <w:rStyle w:val="41"/>
        </w:rPr>
        <w:t xml:space="preserve"> </w:t>
      </w:r>
      <w:r>
        <w:rPr>
          <w:rStyle w:val="41"/>
          <w:rFonts w:hint="eastAsia"/>
        </w:rPr>
        <w:t>报价单</w:t>
      </w:r>
      <w:r>
        <w:tab/>
      </w:r>
      <w:r>
        <w:fldChar w:fldCharType="begin"/>
      </w:r>
      <w:r>
        <w:instrText xml:space="preserve"> PAGEREF _Toc531095476 \h </w:instrText>
      </w:r>
      <w:r>
        <w:fldChar w:fldCharType="separate"/>
      </w:r>
      <w:r>
        <w:t>17</w:t>
      </w:r>
      <w:r>
        <w:fldChar w:fldCharType="end"/>
      </w:r>
      <w:r>
        <w:fldChar w:fldCharType="end"/>
      </w:r>
    </w:p>
    <w:p w14:paraId="2C37E1D3">
      <w:pPr>
        <w:pStyle w:val="16"/>
        <w:tabs>
          <w:tab w:val="right" w:leader="dot" w:pos="8965"/>
        </w:tabs>
        <w:ind w:left="756"/>
        <w:rPr>
          <w:rFonts w:ascii="Calibri" w:hAnsi="Calibri"/>
          <w:szCs w:val="22"/>
        </w:rPr>
      </w:pPr>
      <w:r>
        <w:fldChar w:fldCharType="begin"/>
      </w:r>
      <w:r>
        <w:instrText xml:space="preserve"> HYPERLINK \l "_Toc531095477" </w:instrText>
      </w:r>
      <w:r>
        <w:fldChar w:fldCharType="separate"/>
      </w:r>
      <w:r>
        <w:rPr>
          <w:rStyle w:val="41"/>
          <w:rFonts w:hint="eastAsia"/>
        </w:rPr>
        <w:t>附件二</w:t>
      </w:r>
      <w:r>
        <w:tab/>
      </w:r>
      <w:r>
        <w:fldChar w:fldCharType="begin"/>
      </w:r>
      <w:r>
        <w:instrText xml:space="preserve"> PAGEREF _Toc531095477 \h </w:instrText>
      </w:r>
      <w:r>
        <w:fldChar w:fldCharType="separate"/>
      </w:r>
      <w:r>
        <w:t>18</w:t>
      </w:r>
      <w:r>
        <w:fldChar w:fldCharType="end"/>
      </w:r>
      <w:r>
        <w:fldChar w:fldCharType="end"/>
      </w:r>
    </w:p>
    <w:p w14:paraId="5ECC36E8">
      <w:pPr>
        <w:pStyle w:val="16"/>
        <w:tabs>
          <w:tab w:val="right" w:leader="dot" w:pos="8965"/>
        </w:tabs>
        <w:ind w:left="756"/>
        <w:rPr>
          <w:rFonts w:ascii="Calibri" w:hAnsi="Calibri"/>
          <w:szCs w:val="22"/>
        </w:rPr>
      </w:pPr>
      <w:r>
        <w:fldChar w:fldCharType="begin"/>
      </w:r>
      <w:r>
        <w:instrText xml:space="preserve"> HYPERLINK \l "_Toc531095478" </w:instrText>
      </w:r>
      <w:r>
        <w:fldChar w:fldCharType="separate"/>
      </w:r>
      <w:r>
        <w:rPr>
          <w:rStyle w:val="41"/>
          <w:rFonts w:hint="eastAsia"/>
        </w:rPr>
        <w:t>附件三</w:t>
      </w:r>
      <w:r>
        <w:tab/>
      </w:r>
      <w:r>
        <w:fldChar w:fldCharType="begin"/>
      </w:r>
      <w:r>
        <w:instrText xml:space="preserve"> PAGEREF _Toc531095478 \h </w:instrText>
      </w:r>
      <w:r>
        <w:fldChar w:fldCharType="separate"/>
      </w:r>
      <w:r>
        <w:t>19</w:t>
      </w:r>
      <w:r>
        <w:fldChar w:fldCharType="end"/>
      </w:r>
      <w:r>
        <w:fldChar w:fldCharType="end"/>
      </w:r>
    </w:p>
    <w:p w14:paraId="06C8026C">
      <w:pPr>
        <w:pStyle w:val="16"/>
        <w:tabs>
          <w:tab w:val="right" w:leader="dot" w:pos="8965"/>
        </w:tabs>
        <w:ind w:left="756"/>
        <w:rPr>
          <w:rFonts w:ascii="Calibri" w:hAnsi="Calibri"/>
          <w:szCs w:val="22"/>
        </w:rPr>
      </w:pPr>
      <w:r>
        <w:fldChar w:fldCharType="begin"/>
      </w:r>
      <w:r>
        <w:instrText xml:space="preserve"> HYPERLINK \l "_Toc531095479" </w:instrText>
      </w:r>
      <w:r>
        <w:fldChar w:fldCharType="separate"/>
      </w:r>
      <w:r>
        <w:rPr>
          <w:rStyle w:val="41"/>
          <w:rFonts w:hint="eastAsia"/>
        </w:rPr>
        <w:t>附件四</w:t>
      </w:r>
      <w:r>
        <w:tab/>
      </w:r>
      <w:r>
        <w:fldChar w:fldCharType="begin"/>
      </w:r>
      <w:r>
        <w:instrText xml:space="preserve"> PAGEREF _Toc531095479 \h </w:instrText>
      </w:r>
      <w:r>
        <w:fldChar w:fldCharType="separate"/>
      </w:r>
      <w:r>
        <w:t>21</w:t>
      </w:r>
      <w:r>
        <w:fldChar w:fldCharType="end"/>
      </w:r>
      <w:r>
        <w:fldChar w:fldCharType="end"/>
      </w:r>
    </w:p>
    <w:p w14:paraId="7DE95013">
      <w:pPr>
        <w:pStyle w:val="16"/>
        <w:tabs>
          <w:tab w:val="right" w:leader="dot" w:pos="8965"/>
        </w:tabs>
        <w:ind w:left="756"/>
        <w:rPr>
          <w:rFonts w:ascii="Calibri" w:hAnsi="Calibri"/>
          <w:szCs w:val="22"/>
        </w:rPr>
      </w:pPr>
      <w:r>
        <w:fldChar w:fldCharType="begin"/>
      </w:r>
      <w:r>
        <w:instrText xml:space="preserve"> HYPERLINK \l "_Toc531095480" </w:instrText>
      </w:r>
      <w:r>
        <w:fldChar w:fldCharType="separate"/>
      </w:r>
      <w:r>
        <w:rPr>
          <w:rStyle w:val="41"/>
          <w:rFonts w:hint="eastAsia"/>
        </w:rPr>
        <w:t>附件五</w:t>
      </w:r>
      <w:r>
        <w:tab/>
      </w:r>
      <w:r>
        <w:fldChar w:fldCharType="begin"/>
      </w:r>
      <w:r>
        <w:instrText xml:space="preserve"> PAGEREF _Toc531095480 \h </w:instrText>
      </w:r>
      <w:r>
        <w:fldChar w:fldCharType="separate"/>
      </w:r>
      <w:r>
        <w:t>22</w:t>
      </w:r>
      <w:r>
        <w:fldChar w:fldCharType="end"/>
      </w:r>
      <w:r>
        <w:fldChar w:fldCharType="end"/>
      </w:r>
    </w:p>
    <w:p w14:paraId="3D6EE964">
      <w:pPr>
        <w:pStyle w:val="16"/>
        <w:tabs>
          <w:tab w:val="right" w:leader="dot" w:pos="8965"/>
        </w:tabs>
        <w:ind w:left="756"/>
        <w:rPr>
          <w:rFonts w:ascii="Calibri" w:hAnsi="Calibri"/>
          <w:szCs w:val="22"/>
        </w:rPr>
      </w:pPr>
      <w:r>
        <w:fldChar w:fldCharType="begin"/>
      </w:r>
      <w:r>
        <w:instrText xml:space="preserve"> HYPERLINK \l "_Toc531095481" </w:instrText>
      </w:r>
      <w:r>
        <w:fldChar w:fldCharType="separate"/>
      </w:r>
      <w:r>
        <w:rPr>
          <w:rStyle w:val="41"/>
          <w:rFonts w:hint="eastAsia"/>
        </w:rPr>
        <w:t>附件六</w:t>
      </w:r>
      <w:r>
        <w:tab/>
      </w:r>
      <w:r>
        <w:fldChar w:fldCharType="begin"/>
      </w:r>
      <w:r>
        <w:instrText xml:space="preserve"> PAGEREF _Toc531095481 \h </w:instrText>
      </w:r>
      <w:r>
        <w:fldChar w:fldCharType="separate"/>
      </w:r>
      <w:r>
        <w:t>23</w:t>
      </w:r>
      <w:r>
        <w:fldChar w:fldCharType="end"/>
      </w:r>
      <w:r>
        <w:fldChar w:fldCharType="end"/>
      </w:r>
    </w:p>
    <w:p w14:paraId="44F6EDB4">
      <w:pPr>
        <w:pStyle w:val="16"/>
        <w:tabs>
          <w:tab w:val="right" w:leader="dot" w:pos="8965"/>
        </w:tabs>
        <w:ind w:left="756"/>
        <w:rPr>
          <w:rFonts w:ascii="Calibri" w:hAnsi="Calibri"/>
          <w:szCs w:val="22"/>
        </w:rPr>
      </w:pPr>
      <w:r>
        <w:fldChar w:fldCharType="begin"/>
      </w:r>
      <w:r>
        <w:instrText xml:space="preserve"> HYPERLINK \l "_Toc531095482" </w:instrText>
      </w:r>
      <w:r>
        <w:fldChar w:fldCharType="separate"/>
      </w:r>
      <w:r>
        <w:rPr>
          <w:rStyle w:val="41"/>
          <w:rFonts w:hint="eastAsia"/>
        </w:rPr>
        <w:t>附件七</w:t>
      </w:r>
      <w:r>
        <w:tab/>
      </w:r>
      <w:r>
        <w:fldChar w:fldCharType="begin"/>
      </w:r>
      <w:r>
        <w:instrText xml:space="preserve"> PAGEREF _Toc531095482 \h </w:instrText>
      </w:r>
      <w:r>
        <w:fldChar w:fldCharType="separate"/>
      </w:r>
      <w:r>
        <w:t>24</w:t>
      </w:r>
      <w:r>
        <w:fldChar w:fldCharType="end"/>
      </w:r>
      <w:r>
        <w:fldChar w:fldCharType="end"/>
      </w:r>
    </w:p>
    <w:p w14:paraId="64D448A4">
      <w:pPr>
        <w:spacing w:line="360" w:lineRule="auto"/>
      </w:pPr>
      <w:r>
        <w:rPr>
          <w:rFonts w:hint="eastAsia" w:ascii="宋体" w:hAnsi="宋体"/>
          <w:sz w:val="24"/>
          <w:szCs w:val="24"/>
        </w:rPr>
        <w:fldChar w:fldCharType="end"/>
      </w:r>
    </w:p>
    <w:p w14:paraId="580199E3">
      <w:pPr>
        <w:pStyle w:val="75"/>
        <w:keepNext w:val="0"/>
        <w:keepLines w:val="0"/>
        <w:jc w:val="center"/>
        <w:rPr>
          <w:sz w:val="24"/>
          <w:szCs w:val="24"/>
        </w:rPr>
      </w:pPr>
      <w:bookmarkStart w:id="0" w:name="_Toc216158623"/>
      <w:bookmarkStart w:id="1" w:name="_Toc363199264"/>
      <w:r>
        <w:br w:type="page"/>
      </w:r>
      <w:bookmarkStart w:id="2" w:name="_Toc531095462"/>
      <w:r>
        <w:rPr>
          <w:rFonts w:hint="eastAsia"/>
          <w:sz w:val="24"/>
          <w:szCs w:val="24"/>
        </w:rPr>
        <w:t>一、报价响应须知</w:t>
      </w:r>
      <w:bookmarkEnd w:id="0"/>
      <w:bookmarkEnd w:id="1"/>
      <w:bookmarkEnd w:id="2"/>
    </w:p>
    <w:p w14:paraId="17145020">
      <w:pPr>
        <w:spacing w:line="360" w:lineRule="auto"/>
        <w:rPr>
          <w:sz w:val="24"/>
          <w:szCs w:val="24"/>
        </w:rPr>
      </w:pPr>
      <w:r>
        <w:rPr>
          <w:rFonts w:hint="eastAsia"/>
          <w:sz w:val="24"/>
          <w:szCs w:val="24"/>
        </w:rPr>
        <w:t>尊敬的供应商：</w:t>
      </w:r>
    </w:p>
    <w:p w14:paraId="1D28125B">
      <w:pPr>
        <w:pStyle w:val="11"/>
        <w:spacing w:line="360" w:lineRule="auto"/>
        <w:ind w:firstLine="438" w:firstLineChars="200"/>
        <w:rPr>
          <w:sz w:val="24"/>
        </w:rPr>
      </w:pPr>
      <w:r>
        <w:rPr>
          <w:rFonts w:hint="eastAsia" w:ascii="宋体" w:hAnsi="宋体"/>
          <w:sz w:val="24"/>
        </w:rPr>
        <w:t>安徽远信工程项目管理有限公司受</w:t>
      </w:r>
      <w:r>
        <w:rPr>
          <w:rFonts w:hint="eastAsia" w:ascii="宋体" w:hAnsi="宋体"/>
          <w:sz w:val="24"/>
          <w:lang w:eastAsia="zh-CN"/>
        </w:rPr>
        <w:t>安徽（淮北）新型煤化工合成材料基地管理委员会</w:t>
      </w:r>
      <w:r>
        <w:rPr>
          <w:rFonts w:hint="eastAsia" w:ascii="宋体" w:hAnsi="宋体"/>
          <w:sz w:val="24"/>
        </w:rPr>
        <w:t>委托，现就“</w:t>
      </w:r>
      <w:r>
        <w:rPr>
          <w:rFonts w:hint="eastAsia" w:ascii="宋体" w:hAnsi="宋体"/>
          <w:sz w:val="24"/>
          <w:lang w:val="en-US" w:eastAsia="zh-CN"/>
        </w:rPr>
        <w:t>临涣化工园区影像动态更新及数据处理项目</w:t>
      </w:r>
      <w:r>
        <w:rPr>
          <w:rFonts w:hint="eastAsia" w:ascii="宋体" w:hAnsi="宋体"/>
          <w:sz w:val="24"/>
        </w:rPr>
        <w:t>”</w:t>
      </w:r>
      <w:r>
        <w:rPr>
          <w:rFonts w:hint="eastAsia"/>
          <w:sz w:val="24"/>
        </w:rPr>
        <w:t>以询价的方式进行邀请采购。</w:t>
      </w:r>
    </w:p>
    <w:p w14:paraId="7ECE37F7">
      <w:pPr>
        <w:pStyle w:val="3"/>
        <w:keepNext w:val="0"/>
        <w:keepLines w:val="0"/>
        <w:spacing w:line="360" w:lineRule="auto"/>
        <w:jc w:val="center"/>
        <w:rPr>
          <w:sz w:val="24"/>
          <w:szCs w:val="24"/>
        </w:rPr>
      </w:pPr>
      <w:bookmarkStart w:id="3" w:name="_Toc531095463"/>
      <w:r>
        <w:rPr>
          <w:rFonts w:hint="eastAsia" w:ascii="宋体" w:hAnsi="宋体" w:eastAsia="宋体"/>
          <w:bCs/>
          <w:sz w:val="24"/>
          <w:szCs w:val="24"/>
        </w:rPr>
        <w:t>（一）须知前附表</w:t>
      </w:r>
      <w:bookmarkEnd w:id="3"/>
    </w:p>
    <w:tbl>
      <w:tblPr>
        <w:tblStyle w:val="35"/>
        <w:tblW w:w="10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135"/>
        <w:gridCol w:w="7220"/>
      </w:tblGrid>
      <w:tr w14:paraId="50D1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808" w:type="dxa"/>
            <w:tcBorders>
              <w:top w:val="single" w:color="auto" w:sz="4" w:space="0"/>
              <w:left w:val="single" w:color="auto" w:sz="4" w:space="0"/>
              <w:bottom w:val="single" w:color="auto" w:sz="4" w:space="0"/>
              <w:right w:val="single" w:color="auto" w:sz="4" w:space="0"/>
            </w:tcBorders>
          </w:tcPr>
          <w:p w14:paraId="5F45FFFD">
            <w:pPr>
              <w:spacing w:line="360" w:lineRule="auto"/>
              <w:jc w:val="center"/>
              <w:rPr>
                <w:rFonts w:ascii="宋体" w:hAnsi="宋体"/>
                <w:b/>
                <w:color w:val="000000"/>
                <w:sz w:val="24"/>
                <w:szCs w:val="24"/>
              </w:rPr>
            </w:pPr>
            <w:r>
              <w:rPr>
                <w:rFonts w:hint="eastAsia" w:ascii="宋体" w:hAnsi="宋体"/>
                <w:b/>
                <w:color w:val="000000"/>
                <w:sz w:val="24"/>
                <w:szCs w:val="24"/>
              </w:rPr>
              <w:t>序号</w:t>
            </w:r>
          </w:p>
        </w:tc>
        <w:tc>
          <w:tcPr>
            <w:tcW w:w="2135" w:type="dxa"/>
            <w:tcBorders>
              <w:top w:val="single" w:color="auto" w:sz="4" w:space="0"/>
              <w:left w:val="single" w:color="auto" w:sz="4" w:space="0"/>
              <w:bottom w:val="single" w:color="auto" w:sz="4" w:space="0"/>
              <w:right w:val="single" w:color="auto" w:sz="4" w:space="0"/>
            </w:tcBorders>
          </w:tcPr>
          <w:p w14:paraId="34FC03F7">
            <w:pPr>
              <w:spacing w:line="360" w:lineRule="auto"/>
              <w:jc w:val="center"/>
              <w:rPr>
                <w:rFonts w:ascii="宋体" w:hAnsi="宋体"/>
                <w:b/>
                <w:color w:val="000000"/>
                <w:sz w:val="24"/>
                <w:szCs w:val="24"/>
              </w:rPr>
            </w:pPr>
            <w:r>
              <w:rPr>
                <w:rFonts w:hint="eastAsia" w:ascii="宋体" w:hAnsi="宋体"/>
                <w:b/>
                <w:color w:val="000000"/>
                <w:sz w:val="24"/>
                <w:szCs w:val="24"/>
              </w:rPr>
              <w:t>内容</w:t>
            </w:r>
          </w:p>
        </w:tc>
        <w:tc>
          <w:tcPr>
            <w:tcW w:w="7220" w:type="dxa"/>
            <w:tcBorders>
              <w:top w:val="single" w:color="auto" w:sz="4" w:space="0"/>
              <w:left w:val="single" w:color="auto" w:sz="4" w:space="0"/>
              <w:bottom w:val="single" w:color="auto" w:sz="4" w:space="0"/>
              <w:right w:val="single" w:color="auto" w:sz="4" w:space="0"/>
            </w:tcBorders>
          </w:tcPr>
          <w:p w14:paraId="7DF28869">
            <w:pPr>
              <w:spacing w:line="360" w:lineRule="auto"/>
              <w:jc w:val="center"/>
              <w:rPr>
                <w:rFonts w:ascii="宋体" w:hAnsi="宋体"/>
                <w:b/>
                <w:color w:val="000000"/>
                <w:sz w:val="24"/>
                <w:szCs w:val="24"/>
              </w:rPr>
            </w:pPr>
            <w:r>
              <w:rPr>
                <w:rFonts w:hint="eastAsia" w:ascii="宋体" w:hAnsi="宋体"/>
                <w:b/>
                <w:color w:val="000000"/>
                <w:sz w:val="24"/>
                <w:szCs w:val="24"/>
              </w:rPr>
              <w:t>说明与要求</w:t>
            </w:r>
          </w:p>
        </w:tc>
      </w:tr>
      <w:tr w14:paraId="390E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14:paraId="4E94F95C">
            <w:pPr>
              <w:pStyle w:val="88"/>
              <w:pBdr>
                <w:bottom w:val="none" w:color="auto" w:sz="0" w:space="0"/>
              </w:pBdr>
              <w:tabs>
                <w:tab w:val="clear" w:pos="4153"/>
                <w:tab w:val="clear" w:pos="8306"/>
              </w:tabs>
              <w:adjustRightInd/>
              <w:spacing w:line="240" w:lineRule="auto"/>
              <w:textAlignment w:val="auto"/>
              <w:rPr>
                <w:rFonts w:ascii="宋体" w:hAnsi="宋体"/>
                <w:bCs/>
                <w:color w:val="000000"/>
                <w:kern w:val="2"/>
              </w:rPr>
            </w:pPr>
            <w:r>
              <w:rPr>
                <w:rFonts w:hint="eastAsia" w:ascii="宋体" w:hAnsi="宋体"/>
                <w:bCs/>
                <w:color w:val="000000"/>
                <w:kern w:val="2"/>
              </w:rPr>
              <w:t>1</w:t>
            </w:r>
          </w:p>
        </w:tc>
        <w:tc>
          <w:tcPr>
            <w:tcW w:w="2135" w:type="dxa"/>
            <w:tcBorders>
              <w:top w:val="single" w:color="auto" w:sz="4" w:space="0"/>
              <w:left w:val="single" w:color="auto" w:sz="4" w:space="0"/>
              <w:bottom w:val="single" w:color="auto" w:sz="4" w:space="0"/>
              <w:right w:val="single" w:color="auto" w:sz="4" w:space="0"/>
            </w:tcBorders>
            <w:vAlign w:val="center"/>
          </w:tcPr>
          <w:p w14:paraId="0003E90B">
            <w:pPr>
              <w:pStyle w:val="88"/>
              <w:pBdr>
                <w:bottom w:val="none" w:color="auto" w:sz="0" w:space="0"/>
              </w:pBdr>
              <w:tabs>
                <w:tab w:val="clear" w:pos="4153"/>
                <w:tab w:val="clear" w:pos="8306"/>
              </w:tabs>
              <w:adjustRightInd/>
              <w:spacing w:line="240" w:lineRule="auto"/>
              <w:textAlignment w:val="auto"/>
              <w:rPr>
                <w:rFonts w:ascii="宋体" w:hAnsi="宋体"/>
                <w:bCs/>
                <w:color w:val="000000"/>
                <w:kern w:val="2"/>
              </w:rPr>
            </w:pPr>
            <w:r>
              <w:rPr>
                <w:rFonts w:hint="eastAsia" w:ascii="宋体" w:hAnsi="宋体"/>
                <w:bCs/>
                <w:color w:val="000000"/>
              </w:rPr>
              <w:t>采购人</w:t>
            </w:r>
          </w:p>
        </w:tc>
        <w:tc>
          <w:tcPr>
            <w:tcW w:w="7220" w:type="dxa"/>
            <w:tcBorders>
              <w:top w:val="single" w:color="auto" w:sz="4" w:space="0"/>
              <w:left w:val="single" w:color="auto" w:sz="4" w:space="0"/>
              <w:bottom w:val="single" w:color="auto" w:sz="4" w:space="0"/>
              <w:right w:val="single" w:color="auto" w:sz="4" w:space="0"/>
            </w:tcBorders>
            <w:vAlign w:val="center"/>
          </w:tcPr>
          <w:p w14:paraId="679EBDFF">
            <w:pPr>
              <w:jc w:val="left"/>
              <w:rPr>
                <w:rFonts w:hint="eastAsia" w:ascii="宋体" w:hAnsi="宋体" w:eastAsia="宋体"/>
                <w:bCs/>
                <w:color w:val="000000"/>
                <w:sz w:val="24"/>
                <w:lang w:eastAsia="zh-CN"/>
              </w:rPr>
            </w:pPr>
            <w:r>
              <w:rPr>
                <w:rFonts w:hint="eastAsia" w:ascii="宋体" w:hAnsi="宋体"/>
                <w:bCs/>
                <w:color w:val="000000"/>
                <w:sz w:val="24"/>
                <w:lang w:eastAsia="zh-CN"/>
              </w:rPr>
              <w:t>安徽（淮北）新型煤化工合成材料基地管理委员会</w:t>
            </w:r>
          </w:p>
        </w:tc>
      </w:tr>
      <w:tr w14:paraId="20DA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14:paraId="45377F61">
            <w:pPr>
              <w:jc w:val="center"/>
              <w:rPr>
                <w:rFonts w:ascii="宋体" w:hAnsi="宋体"/>
                <w:bCs/>
                <w:color w:val="000000"/>
                <w:sz w:val="24"/>
              </w:rPr>
            </w:pPr>
            <w:r>
              <w:rPr>
                <w:rFonts w:hint="eastAsia" w:ascii="宋体" w:hAnsi="宋体"/>
                <w:bCs/>
                <w:color w:val="000000"/>
                <w:sz w:val="24"/>
              </w:rPr>
              <w:t>2</w:t>
            </w:r>
          </w:p>
        </w:tc>
        <w:tc>
          <w:tcPr>
            <w:tcW w:w="2135" w:type="dxa"/>
            <w:tcBorders>
              <w:top w:val="single" w:color="auto" w:sz="4" w:space="0"/>
              <w:left w:val="single" w:color="auto" w:sz="4" w:space="0"/>
              <w:bottom w:val="single" w:color="auto" w:sz="4" w:space="0"/>
              <w:right w:val="single" w:color="auto" w:sz="4" w:space="0"/>
            </w:tcBorders>
            <w:vAlign w:val="center"/>
          </w:tcPr>
          <w:p w14:paraId="0328D26B">
            <w:pPr>
              <w:jc w:val="center"/>
              <w:rPr>
                <w:rFonts w:ascii="宋体" w:hAnsi="宋体"/>
                <w:bCs/>
                <w:color w:val="000000"/>
                <w:sz w:val="24"/>
              </w:rPr>
            </w:pPr>
            <w:r>
              <w:rPr>
                <w:rFonts w:hint="eastAsia" w:ascii="宋体" w:hAnsi="宋体"/>
                <w:color w:val="000000"/>
                <w:sz w:val="24"/>
              </w:rPr>
              <w:t>招标代理机构</w:t>
            </w:r>
          </w:p>
        </w:tc>
        <w:tc>
          <w:tcPr>
            <w:tcW w:w="7220" w:type="dxa"/>
            <w:tcBorders>
              <w:top w:val="single" w:color="auto" w:sz="4" w:space="0"/>
              <w:left w:val="single" w:color="auto" w:sz="4" w:space="0"/>
              <w:bottom w:val="single" w:color="auto" w:sz="4" w:space="0"/>
              <w:right w:val="single" w:color="auto" w:sz="4" w:space="0"/>
            </w:tcBorders>
            <w:vAlign w:val="center"/>
          </w:tcPr>
          <w:p w14:paraId="6B0BA61C">
            <w:pPr>
              <w:spacing w:line="360" w:lineRule="auto"/>
              <w:rPr>
                <w:rFonts w:ascii="宋体" w:hAnsi="宋体"/>
                <w:color w:val="000000"/>
                <w:sz w:val="24"/>
                <w:szCs w:val="24"/>
              </w:rPr>
            </w:pPr>
            <w:r>
              <w:rPr>
                <w:rFonts w:hint="eastAsia" w:ascii="宋体" w:hAnsi="宋体"/>
                <w:color w:val="000000"/>
                <w:sz w:val="24"/>
                <w:szCs w:val="24"/>
              </w:rPr>
              <w:t>名  称：安徽远信工程项目管理有限公司</w:t>
            </w:r>
          </w:p>
          <w:p w14:paraId="47B30F99">
            <w:pPr>
              <w:spacing w:line="360" w:lineRule="auto"/>
              <w:rPr>
                <w:rFonts w:ascii="宋体" w:hAnsi="宋体"/>
                <w:bCs/>
                <w:color w:val="000000"/>
                <w:sz w:val="24"/>
              </w:rPr>
            </w:pPr>
            <w:r>
              <w:rPr>
                <w:rFonts w:hint="eastAsia" w:ascii="宋体" w:hAnsi="宋体"/>
                <w:color w:val="000000"/>
                <w:sz w:val="24"/>
                <w:szCs w:val="24"/>
              </w:rPr>
              <w:t>地  址：淮北市金色云天7#8层</w:t>
            </w:r>
          </w:p>
        </w:tc>
      </w:tr>
      <w:tr w14:paraId="0136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8" w:type="dxa"/>
            <w:tcBorders>
              <w:top w:val="single" w:color="auto" w:sz="4" w:space="0"/>
              <w:left w:val="single" w:color="auto" w:sz="4" w:space="0"/>
              <w:bottom w:val="single" w:color="auto" w:sz="4" w:space="0"/>
              <w:right w:val="single" w:color="auto" w:sz="4" w:space="0"/>
            </w:tcBorders>
            <w:vAlign w:val="center"/>
          </w:tcPr>
          <w:p w14:paraId="4F33FD40">
            <w:pPr>
              <w:spacing w:line="360" w:lineRule="auto"/>
              <w:jc w:val="center"/>
              <w:rPr>
                <w:rFonts w:ascii="宋体" w:hAnsi="宋体"/>
                <w:color w:val="000000"/>
                <w:sz w:val="24"/>
                <w:szCs w:val="24"/>
              </w:rPr>
            </w:pPr>
            <w:r>
              <w:rPr>
                <w:rFonts w:hint="eastAsia" w:ascii="宋体" w:hAnsi="宋体"/>
                <w:color w:val="000000"/>
                <w:sz w:val="24"/>
                <w:szCs w:val="24"/>
              </w:rPr>
              <w:t>3</w:t>
            </w:r>
          </w:p>
        </w:tc>
        <w:tc>
          <w:tcPr>
            <w:tcW w:w="2135" w:type="dxa"/>
            <w:tcBorders>
              <w:top w:val="single" w:color="auto" w:sz="4" w:space="0"/>
              <w:left w:val="single" w:color="auto" w:sz="4" w:space="0"/>
              <w:bottom w:val="single" w:color="auto" w:sz="4" w:space="0"/>
              <w:right w:val="single" w:color="auto" w:sz="4" w:space="0"/>
            </w:tcBorders>
            <w:vAlign w:val="center"/>
          </w:tcPr>
          <w:p w14:paraId="22F1BAFC">
            <w:pPr>
              <w:jc w:val="center"/>
              <w:rPr>
                <w:rFonts w:ascii="宋体" w:hAnsi="宋体"/>
                <w:bCs/>
                <w:color w:val="000000"/>
                <w:sz w:val="24"/>
              </w:rPr>
            </w:pPr>
            <w:r>
              <w:rPr>
                <w:rFonts w:hint="eastAsia" w:ascii="宋体" w:hAnsi="宋体"/>
                <w:color w:val="000000"/>
                <w:sz w:val="24"/>
              </w:rPr>
              <w:t>项目名称</w:t>
            </w:r>
          </w:p>
        </w:tc>
        <w:tc>
          <w:tcPr>
            <w:tcW w:w="7220" w:type="dxa"/>
            <w:tcBorders>
              <w:top w:val="single" w:color="auto" w:sz="4" w:space="0"/>
              <w:left w:val="single" w:color="auto" w:sz="4" w:space="0"/>
              <w:bottom w:val="single" w:color="auto" w:sz="4" w:space="0"/>
              <w:right w:val="single" w:color="auto" w:sz="4" w:space="0"/>
            </w:tcBorders>
            <w:vAlign w:val="center"/>
          </w:tcPr>
          <w:p w14:paraId="18AC6BDB">
            <w:pPr>
              <w:pStyle w:val="96"/>
              <w:widowControl w:val="0"/>
              <w:spacing w:before="0" w:beforeAutospacing="0" w:after="0" w:afterAutospacing="0"/>
              <w:jc w:val="both"/>
              <w:rPr>
                <w:rFonts w:hint="eastAsia" w:eastAsia="宋体"/>
                <w:b w:val="0"/>
                <w:bCs w:val="0"/>
                <w:color w:val="000000"/>
                <w:sz w:val="24"/>
                <w:szCs w:val="18"/>
                <w:lang w:eastAsia="zh-CN"/>
              </w:rPr>
            </w:pPr>
            <w:r>
              <w:rPr>
                <w:rFonts w:hint="eastAsia" w:eastAsia="宋体"/>
                <w:b w:val="0"/>
                <w:bCs w:val="0"/>
                <w:color w:val="000000"/>
                <w:sz w:val="24"/>
                <w:szCs w:val="18"/>
                <w:lang w:val="en-US" w:eastAsia="zh-CN"/>
              </w:rPr>
              <w:t>临涣化工园区影像动态更新及数据处理项目</w:t>
            </w:r>
          </w:p>
        </w:tc>
      </w:tr>
      <w:tr w14:paraId="6709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14:paraId="64971FE2">
            <w:pPr>
              <w:pStyle w:val="88"/>
              <w:pBdr>
                <w:bottom w:val="none" w:color="auto" w:sz="0" w:space="0"/>
              </w:pBdr>
              <w:tabs>
                <w:tab w:val="clear" w:pos="4153"/>
                <w:tab w:val="clear" w:pos="8306"/>
              </w:tabs>
              <w:adjustRightInd/>
              <w:spacing w:line="240" w:lineRule="auto"/>
              <w:textAlignment w:val="auto"/>
              <w:rPr>
                <w:rFonts w:ascii="宋体" w:hAnsi="宋体"/>
                <w:bCs/>
                <w:color w:val="000000"/>
                <w:kern w:val="2"/>
              </w:rPr>
            </w:pPr>
            <w:r>
              <w:rPr>
                <w:rFonts w:hint="eastAsia" w:ascii="宋体" w:hAnsi="宋体"/>
                <w:bCs/>
                <w:color w:val="000000"/>
                <w:kern w:val="2"/>
              </w:rPr>
              <w:t>4</w:t>
            </w:r>
          </w:p>
        </w:tc>
        <w:tc>
          <w:tcPr>
            <w:tcW w:w="2135" w:type="dxa"/>
            <w:tcBorders>
              <w:top w:val="single" w:color="auto" w:sz="4" w:space="0"/>
              <w:left w:val="single" w:color="auto" w:sz="4" w:space="0"/>
              <w:bottom w:val="single" w:color="auto" w:sz="4" w:space="0"/>
              <w:right w:val="single" w:color="auto" w:sz="4" w:space="0"/>
            </w:tcBorders>
            <w:vAlign w:val="center"/>
          </w:tcPr>
          <w:p w14:paraId="787C67EB">
            <w:pPr>
              <w:jc w:val="center"/>
              <w:rPr>
                <w:rFonts w:ascii="宋体" w:hAnsi="宋体"/>
                <w:color w:val="000000"/>
                <w:sz w:val="24"/>
              </w:rPr>
            </w:pPr>
            <w:r>
              <w:rPr>
                <w:rFonts w:hint="eastAsia" w:ascii="宋体" w:hAnsi="宋体"/>
                <w:color w:val="000000"/>
                <w:sz w:val="24"/>
              </w:rPr>
              <w:t>项目编号</w:t>
            </w:r>
          </w:p>
        </w:tc>
        <w:tc>
          <w:tcPr>
            <w:tcW w:w="7220" w:type="dxa"/>
            <w:tcBorders>
              <w:top w:val="single" w:color="auto" w:sz="4" w:space="0"/>
              <w:left w:val="single" w:color="auto" w:sz="4" w:space="0"/>
              <w:bottom w:val="single" w:color="auto" w:sz="4" w:space="0"/>
              <w:right w:val="single" w:color="auto" w:sz="4" w:space="0"/>
            </w:tcBorders>
            <w:vAlign w:val="center"/>
          </w:tcPr>
          <w:p w14:paraId="586DB066">
            <w:pPr>
              <w:pStyle w:val="96"/>
              <w:widowControl w:val="0"/>
              <w:spacing w:before="0" w:beforeAutospacing="0" w:after="0" w:afterAutospacing="0"/>
              <w:jc w:val="both"/>
              <w:rPr>
                <w:rFonts w:hint="default" w:eastAsia="宋体"/>
                <w:b w:val="0"/>
                <w:bCs w:val="0"/>
                <w:color w:val="000000"/>
                <w:sz w:val="24"/>
                <w:szCs w:val="18"/>
                <w:lang w:val="en-US" w:eastAsia="zh-CN"/>
              </w:rPr>
            </w:pPr>
            <w:r>
              <w:rPr>
                <w:rFonts w:hint="eastAsia"/>
                <w:b w:val="0"/>
                <w:bCs w:val="0"/>
                <w:color w:val="000000"/>
                <w:sz w:val="24"/>
                <w:szCs w:val="18"/>
              </w:rPr>
              <w:t>AHYX-2025-0</w:t>
            </w:r>
            <w:r>
              <w:rPr>
                <w:rFonts w:hint="eastAsia"/>
                <w:b w:val="0"/>
                <w:bCs w:val="0"/>
                <w:color w:val="000000"/>
                <w:sz w:val="24"/>
                <w:szCs w:val="18"/>
                <w:lang w:val="en-US" w:eastAsia="zh-CN"/>
              </w:rPr>
              <w:t>22</w:t>
            </w:r>
          </w:p>
        </w:tc>
      </w:tr>
      <w:tr w14:paraId="70F0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14:paraId="16C070B2">
            <w:pPr>
              <w:pStyle w:val="88"/>
              <w:pBdr>
                <w:bottom w:val="none" w:color="auto" w:sz="0" w:space="0"/>
              </w:pBdr>
              <w:tabs>
                <w:tab w:val="clear" w:pos="4153"/>
                <w:tab w:val="clear" w:pos="8306"/>
              </w:tabs>
              <w:adjustRightInd/>
              <w:spacing w:line="240" w:lineRule="auto"/>
              <w:textAlignment w:val="auto"/>
              <w:rPr>
                <w:rFonts w:ascii="宋体" w:hAnsi="宋体"/>
                <w:bCs/>
                <w:color w:val="000000"/>
                <w:kern w:val="2"/>
              </w:rPr>
            </w:pPr>
            <w:r>
              <w:rPr>
                <w:rFonts w:hint="eastAsia" w:ascii="宋体" w:hAnsi="宋体"/>
                <w:bCs/>
                <w:color w:val="000000"/>
                <w:kern w:val="2"/>
              </w:rPr>
              <w:t>5</w:t>
            </w:r>
          </w:p>
        </w:tc>
        <w:tc>
          <w:tcPr>
            <w:tcW w:w="2135" w:type="dxa"/>
            <w:tcBorders>
              <w:top w:val="single" w:color="auto" w:sz="4" w:space="0"/>
              <w:left w:val="single" w:color="auto" w:sz="4" w:space="0"/>
              <w:bottom w:val="single" w:color="auto" w:sz="4" w:space="0"/>
              <w:right w:val="single" w:color="auto" w:sz="4" w:space="0"/>
            </w:tcBorders>
            <w:vAlign w:val="center"/>
          </w:tcPr>
          <w:p w14:paraId="772E3AF4">
            <w:pPr>
              <w:jc w:val="center"/>
              <w:rPr>
                <w:rFonts w:ascii="宋体" w:hAnsi="宋体"/>
                <w:color w:val="000000"/>
                <w:sz w:val="24"/>
              </w:rPr>
            </w:pPr>
            <w:r>
              <w:rPr>
                <w:rFonts w:hint="eastAsia" w:ascii="宋体" w:hAnsi="宋体"/>
                <w:color w:val="000000"/>
                <w:sz w:val="24"/>
              </w:rPr>
              <w:t>项目预算</w:t>
            </w:r>
          </w:p>
        </w:tc>
        <w:tc>
          <w:tcPr>
            <w:tcW w:w="7220" w:type="dxa"/>
            <w:tcBorders>
              <w:top w:val="single" w:color="auto" w:sz="4" w:space="0"/>
              <w:left w:val="single" w:color="auto" w:sz="4" w:space="0"/>
              <w:bottom w:val="single" w:color="auto" w:sz="4" w:space="0"/>
              <w:right w:val="single" w:color="auto" w:sz="4" w:space="0"/>
            </w:tcBorders>
            <w:vAlign w:val="center"/>
          </w:tcPr>
          <w:p w14:paraId="2A5DE75B">
            <w:pPr>
              <w:pStyle w:val="96"/>
              <w:widowControl w:val="0"/>
              <w:spacing w:before="0" w:beforeAutospacing="0" w:after="0" w:afterAutospacing="0"/>
              <w:jc w:val="both"/>
              <w:rPr>
                <w:b w:val="0"/>
                <w:bCs w:val="0"/>
                <w:color w:val="000000"/>
                <w:sz w:val="24"/>
                <w:szCs w:val="18"/>
              </w:rPr>
            </w:pPr>
            <w:r>
              <w:rPr>
                <w:rFonts w:hint="eastAsia"/>
                <w:b w:val="0"/>
                <w:bCs w:val="0"/>
                <w:color w:val="000000"/>
                <w:sz w:val="24"/>
                <w:lang w:val="en-US" w:eastAsia="zh-CN"/>
              </w:rPr>
              <w:t>55000</w:t>
            </w:r>
            <w:r>
              <w:rPr>
                <w:rFonts w:hint="eastAsia"/>
                <w:b w:val="0"/>
                <w:bCs w:val="0"/>
                <w:color w:val="000000"/>
                <w:sz w:val="24"/>
              </w:rPr>
              <w:t>元</w:t>
            </w:r>
          </w:p>
        </w:tc>
      </w:tr>
      <w:tr w14:paraId="2B25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14:paraId="607E18E0">
            <w:pPr>
              <w:pStyle w:val="88"/>
              <w:pBdr>
                <w:bottom w:val="none" w:color="auto" w:sz="0" w:space="0"/>
              </w:pBdr>
              <w:tabs>
                <w:tab w:val="clear" w:pos="4153"/>
                <w:tab w:val="clear" w:pos="8306"/>
              </w:tabs>
              <w:adjustRightInd/>
              <w:spacing w:line="240" w:lineRule="auto"/>
              <w:textAlignment w:val="auto"/>
              <w:rPr>
                <w:rFonts w:ascii="宋体" w:hAnsi="宋体"/>
                <w:bCs/>
                <w:color w:val="000000"/>
                <w:kern w:val="2"/>
              </w:rPr>
            </w:pPr>
            <w:r>
              <w:rPr>
                <w:rFonts w:hint="eastAsia" w:ascii="宋体" w:hAnsi="宋体"/>
                <w:bCs/>
                <w:color w:val="000000"/>
                <w:kern w:val="2"/>
              </w:rPr>
              <w:t>6</w:t>
            </w:r>
          </w:p>
        </w:tc>
        <w:tc>
          <w:tcPr>
            <w:tcW w:w="2135" w:type="dxa"/>
            <w:tcBorders>
              <w:top w:val="single" w:color="auto" w:sz="4" w:space="0"/>
              <w:left w:val="single" w:color="auto" w:sz="4" w:space="0"/>
              <w:bottom w:val="single" w:color="auto" w:sz="4" w:space="0"/>
              <w:right w:val="single" w:color="auto" w:sz="4" w:space="0"/>
            </w:tcBorders>
            <w:vAlign w:val="center"/>
          </w:tcPr>
          <w:p w14:paraId="40411EC4">
            <w:pPr>
              <w:spacing w:line="360" w:lineRule="auto"/>
              <w:jc w:val="center"/>
              <w:rPr>
                <w:rFonts w:ascii="宋体" w:hAnsi="宋体"/>
                <w:color w:val="000000"/>
                <w:sz w:val="24"/>
              </w:rPr>
            </w:pPr>
            <w:r>
              <w:rPr>
                <w:rFonts w:hint="eastAsia" w:ascii="宋体" w:hAnsi="宋体"/>
                <w:color w:val="000000"/>
                <w:sz w:val="24"/>
                <w:szCs w:val="24"/>
              </w:rPr>
              <w:t>询价有效期</w:t>
            </w:r>
          </w:p>
        </w:tc>
        <w:tc>
          <w:tcPr>
            <w:tcW w:w="7220" w:type="dxa"/>
            <w:tcBorders>
              <w:top w:val="single" w:color="auto" w:sz="4" w:space="0"/>
              <w:left w:val="single" w:color="auto" w:sz="4" w:space="0"/>
              <w:bottom w:val="single" w:color="auto" w:sz="4" w:space="0"/>
              <w:right w:val="single" w:color="auto" w:sz="4" w:space="0"/>
            </w:tcBorders>
            <w:vAlign w:val="center"/>
          </w:tcPr>
          <w:p w14:paraId="2F276CE5">
            <w:pPr>
              <w:spacing w:line="360" w:lineRule="auto"/>
              <w:rPr>
                <w:b/>
                <w:bCs/>
                <w:color w:val="000000"/>
                <w:sz w:val="24"/>
              </w:rPr>
            </w:pPr>
            <w:r>
              <w:rPr>
                <w:rFonts w:hint="eastAsia" w:ascii="宋体" w:hAnsi="宋体"/>
                <w:color w:val="000000"/>
                <w:sz w:val="24"/>
                <w:szCs w:val="24"/>
                <w:lang w:val="en-US" w:eastAsia="zh-CN"/>
              </w:rPr>
              <w:t>9</w:t>
            </w:r>
            <w:r>
              <w:rPr>
                <w:rFonts w:hint="eastAsia" w:ascii="宋体" w:hAnsi="宋体"/>
                <w:color w:val="000000"/>
                <w:sz w:val="24"/>
                <w:szCs w:val="24"/>
              </w:rPr>
              <w:t>0天</w:t>
            </w:r>
          </w:p>
        </w:tc>
      </w:tr>
      <w:tr w14:paraId="2B70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8" w:type="dxa"/>
            <w:tcBorders>
              <w:top w:val="single" w:color="auto" w:sz="4" w:space="0"/>
              <w:left w:val="single" w:color="auto" w:sz="4" w:space="0"/>
              <w:bottom w:val="single" w:color="auto" w:sz="4" w:space="0"/>
              <w:right w:val="single" w:color="auto" w:sz="4" w:space="0"/>
            </w:tcBorders>
            <w:vAlign w:val="center"/>
          </w:tcPr>
          <w:p w14:paraId="32C31B2E">
            <w:pPr>
              <w:spacing w:line="360" w:lineRule="auto"/>
              <w:jc w:val="center"/>
              <w:rPr>
                <w:rFonts w:ascii="宋体" w:hAnsi="宋体"/>
                <w:color w:val="000000"/>
                <w:sz w:val="24"/>
                <w:szCs w:val="24"/>
              </w:rPr>
            </w:pPr>
            <w:r>
              <w:rPr>
                <w:rFonts w:hint="eastAsia" w:ascii="宋体" w:hAnsi="宋体"/>
                <w:color w:val="000000"/>
                <w:sz w:val="24"/>
                <w:szCs w:val="24"/>
              </w:rPr>
              <w:t>7</w:t>
            </w:r>
          </w:p>
        </w:tc>
        <w:tc>
          <w:tcPr>
            <w:tcW w:w="2135" w:type="dxa"/>
            <w:tcBorders>
              <w:top w:val="single" w:color="auto" w:sz="4" w:space="0"/>
              <w:left w:val="single" w:color="auto" w:sz="4" w:space="0"/>
              <w:bottom w:val="single" w:color="auto" w:sz="4" w:space="0"/>
              <w:right w:val="single" w:color="auto" w:sz="4" w:space="0"/>
            </w:tcBorders>
            <w:vAlign w:val="center"/>
          </w:tcPr>
          <w:p w14:paraId="35D1BC47">
            <w:pPr>
              <w:spacing w:line="360" w:lineRule="auto"/>
              <w:jc w:val="center"/>
              <w:rPr>
                <w:rFonts w:ascii="宋体" w:hAnsi="宋体"/>
                <w:sz w:val="24"/>
                <w:szCs w:val="24"/>
              </w:rPr>
            </w:pPr>
            <w:r>
              <w:rPr>
                <w:rFonts w:hint="eastAsia" w:ascii="宋体" w:hAnsi="宋体"/>
                <w:sz w:val="24"/>
                <w:szCs w:val="24"/>
              </w:rPr>
              <w:t>付款方式</w:t>
            </w:r>
          </w:p>
        </w:tc>
        <w:tc>
          <w:tcPr>
            <w:tcW w:w="7220" w:type="dxa"/>
            <w:tcBorders>
              <w:top w:val="single" w:color="auto" w:sz="4" w:space="0"/>
              <w:left w:val="single" w:color="auto" w:sz="4" w:space="0"/>
              <w:bottom w:val="single" w:color="auto" w:sz="4" w:space="0"/>
              <w:right w:val="single" w:color="auto" w:sz="4" w:space="0"/>
            </w:tcBorders>
            <w:vAlign w:val="center"/>
          </w:tcPr>
          <w:p w14:paraId="068F7B48">
            <w:pPr>
              <w:pStyle w:val="34"/>
              <w:keepNext w:val="0"/>
              <w:keepLines w:val="0"/>
              <w:pageBreakBefore w:val="0"/>
              <w:kinsoku/>
              <w:wordWrap/>
              <w:overflowPunct/>
              <w:topLinePunct w:val="0"/>
              <w:bidi w:val="0"/>
              <w:adjustRightInd/>
              <w:snapToGrid/>
              <w:spacing w:beforeAutospacing="0" w:after="0" w:afterAutospacing="0" w:line="600" w:lineRule="exact"/>
              <w:ind w:left="0" w:leftChars="0" w:firstLine="0" w:firstLineChars="0"/>
              <w:textAlignment w:val="auto"/>
              <w:rPr>
                <w:rFonts w:ascii="宋体" w:hAnsi="宋体"/>
                <w:sz w:val="24"/>
                <w:szCs w:val="24"/>
              </w:rPr>
            </w:pPr>
            <w:r>
              <w:rPr>
                <w:rFonts w:hint="eastAsia" w:ascii="Times New Roman" w:hAnsi="Times New Roman" w:eastAsia="宋体" w:cs="Times New Roman"/>
                <w:color w:val="000000"/>
                <w:sz w:val="24"/>
                <w:szCs w:val="18"/>
                <w:highlight w:val="none"/>
                <w:lang w:val="en-US" w:eastAsia="zh-CN"/>
              </w:rPr>
              <w:t xml:space="preserve">本合同无预付款，乙方完成全部服务并出具矢量成果，验收通过且符合甲方要求后，一次性支付完成。 </w:t>
            </w:r>
          </w:p>
        </w:tc>
      </w:tr>
      <w:tr w14:paraId="66B4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8" w:type="dxa"/>
            <w:tcBorders>
              <w:top w:val="single" w:color="auto" w:sz="4" w:space="0"/>
              <w:left w:val="single" w:color="auto" w:sz="4" w:space="0"/>
              <w:bottom w:val="single" w:color="auto" w:sz="4" w:space="0"/>
              <w:right w:val="single" w:color="auto" w:sz="4" w:space="0"/>
            </w:tcBorders>
            <w:vAlign w:val="center"/>
          </w:tcPr>
          <w:p w14:paraId="3BD9CCA4">
            <w:pPr>
              <w:spacing w:line="360" w:lineRule="auto"/>
              <w:jc w:val="center"/>
              <w:rPr>
                <w:rFonts w:ascii="宋体" w:hAnsi="宋体"/>
                <w:color w:val="000000"/>
                <w:sz w:val="24"/>
                <w:szCs w:val="24"/>
              </w:rPr>
            </w:pPr>
            <w:r>
              <w:rPr>
                <w:rFonts w:hint="eastAsia" w:ascii="宋体" w:hAnsi="宋体"/>
                <w:color w:val="000000"/>
                <w:sz w:val="24"/>
                <w:szCs w:val="24"/>
              </w:rPr>
              <w:t>8</w:t>
            </w:r>
          </w:p>
        </w:tc>
        <w:tc>
          <w:tcPr>
            <w:tcW w:w="2135" w:type="dxa"/>
            <w:tcBorders>
              <w:top w:val="single" w:color="auto" w:sz="4" w:space="0"/>
              <w:left w:val="single" w:color="auto" w:sz="4" w:space="0"/>
              <w:bottom w:val="single" w:color="auto" w:sz="4" w:space="0"/>
              <w:right w:val="single" w:color="auto" w:sz="4" w:space="0"/>
            </w:tcBorders>
            <w:vAlign w:val="center"/>
          </w:tcPr>
          <w:p w14:paraId="523235B8">
            <w:pPr>
              <w:spacing w:line="500" w:lineRule="exact"/>
              <w:jc w:val="center"/>
              <w:rPr>
                <w:rFonts w:ascii="宋体" w:hAnsi="宋体"/>
                <w:sz w:val="24"/>
                <w:szCs w:val="24"/>
              </w:rPr>
            </w:pPr>
            <w:r>
              <w:rPr>
                <w:rFonts w:hint="eastAsia" w:ascii="宋体" w:hAnsi="宋体"/>
                <w:sz w:val="24"/>
              </w:rPr>
              <w:t>服务地点</w:t>
            </w:r>
          </w:p>
        </w:tc>
        <w:tc>
          <w:tcPr>
            <w:tcW w:w="7220" w:type="dxa"/>
            <w:tcBorders>
              <w:top w:val="single" w:color="auto" w:sz="4" w:space="0"/>
              <w:left w:val="single" w:color="auto" w:sz="4" w:space="0"/>
              <w:bottom w:val="single" w:color="auto" w:sz="4" w:space="0"/>
              <w:right w:val="single" w:color="auto" w:sz="4" w:space="0"/>
            </w:tcBorders>
          </w:tcPr>
          <w:p w14:paraId="0A9C7155">
            <w:pPr>
              <w:spacing w:line="500" w:lineRule="exact"/>
              <w:rPr>
                <w:rFonts w:ascii="宋体" w:hAnsi="宋体"/>
                <w:sz w:val="24"/>
                <w:szCs w:val="24"/>
              </w:rPr>
            </w:pPr>
            <w:r>
              <w:rPr>
                <w:rFonts w:hint="eastAsia" w:ascii="宋体" w:hAnsi="宋体"/>
                <w:sz w:val="24"/>
              </w:rPr>
              <w:t>淮北市</w:t>
            </w:r>
          </w:p>
        </w:tc>
      </w:tr>
      <w:tr w14:paraId="5AE8C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8" w:type="dxa"/>
            <w:tcBorders>
              <w:top w:val="single" w:color="auto" w:sz="4" w:space="0"/>
              <w:left w:val="single" w:color="auto" w:sz="4" w:space="0"/>
              <w:bottom w:val="single" w:color="auto" w:sz="4" w:space="0"/>
              <w:right w:val="single" w:color="auto" w:sz="4" w:space="0"/>
            </w:tcBorders>
            <w:vAlign w:val="center"/>
          </w:tcPr>
          <w:p w14:paraId="7E2B9FEA">
            <w:pPr>
              <w:spacing w:line="360" w:lineRule="auto"/>
              <w:jc w:val="center"/>
              <w:rPr>
                <w:rFonts w:ascii="宋体" w:hAnsi="宋体"/>
                <w:color w:val="000000"/>
                <w:sz w:val="24"/>
                <w:szCs w:val="24"/>
              </w:rPr>
            </w:pPr>
            <w:r>
              <w:rPr>
                <w:rFonts w:hint="eastAsia" w:ascii="宋体" w:hAnsi="宋体"/>
                <w:color w:val="000000"/>
                <w:sz w:val="24"/>
                <w:szCs w:val="24"/>
              </w:rPr>
              <w:t>9</w:t>
            </w:r>
          </w:p>
        </w:tc>
        <w:tc>
          <w:tcPr>
            <w:tcW w:w="2135" w:type="dxa"/>
            <w:tcBorders>
              <w:top w:val="single" w:color="auto" w:sz="4" w:space="0"/>
              <w:left w:val="single" w:color="auto" w:sz="4" w:space="0"/>
              <w:bottom w:val="single" w:color="auto" w:sz="4" w:space="0"/>
              <w:right w:val="single" w:color="auto" w:sz="4" w:space="0"/>
            </w:tcBorders>
            <w:vAlign w:val="center"/>
          </w:tcPr>
          <w:p w14:paraId="39374EFC">
            <w:pPr>
              <w:spacing w:line="500" w:lineRule="exact"/>
              <w:jc w:val="center"/>
              <w:rPr>
                <w:rFonts w:ascii="宋体" w:hAnsi="宋体"/>
                <w:sz w:val="24"/>
              </w:rPr>
            </w:pPr>
            <w:r>
              <w:rPr>
                <w:rFonts w:hint="eastAsia" w:ascii="宋体" w:hAnsi="宋体"/>
                <w:sz w:val="24"/>
              </w:rPr>
              <w:t>服务期限</w:t>
            </w:r>
          </w:p>
        </w:tc>
        <w:tc>
          <w:tcPr>
            <w:tcW w:w="7220" w:type="dxa"/>
            <w:tcBorders>
              <w:top w:val="single" w:color="auto" w:sz="4" w:space="0"/>
              <w:left w:val="single" w:color="auto" w:sz="4" w:space="0"/>
              <w:bottom w:val="single" w:color="auto" w:sz="4" w:space="0"/>
              <w:right w:val="single" w:color="auto" w:sz="4" w:space="0"/>
            </w:tcBorders>
            <w:vAlign w:val="center"/>
          </w:tcPr>
          <w:p w14:paraId="7EFA2C19">
            <w:pPr>
              <w:tabs>
                <w:tab w:val="right" w:pos="7004"/>
              </w:tabs>
              <w:spacing w:line="500" w:lineRule="exact"/>
              <w:rPr>
                <w:rFonts w:ascii="宋体" w:hAnsi="宋体"/>
                <w:sz w:val="24"/>
              </w:rPr>
            </w:pPr>
            <w:r>
              <w:rPr>
                <w:rFonts w:hint="eastAsia" w:ascii="宋体" w:hAnsi="宋体"/>
                <w:sz w:val="24"/>
                <w:highlight w:val="none"/>
                <w:lang w:val="en-US" w:eastAsia="zh-CN"/>
              </w:rPr>
              <w:t>1年（每三个月更新一次，更新完成后进行数据处理）</w:t>
            </w:r>
            <w:r>
              <w:rPr>
                <w:rFonts w:hint="eastAsia" w:ascii="宋体" w:hAnsi="宋体"/>
                <w:sz w:val="24"/>
              </w:rPr>
              <w:tab/>
            </w:r>
          </w:p>
        </w:tc>
      </w:tr>
      <w:tr w14:paraId="1A83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8" w:type="dxa"/>
            <w:tcBorders>
              <w:top w:val="single" w:color="auto" w:sz="4" w:space="0"/>
              <w:left w:val="single" w:color="auto" w:sz="4" w:space="0"/>
              <w:bottom w:val="single" w:color="auto" w:sz="4" w:space="0"/>
              <w:right w:val="single" w:color="auto" w:sz="4" w:space="0"/>
            </w:tcBorders>
            <w:vAlign w:val="center"/>
          </w:tcPr>
          <w:p w14:paraId="66054489">
            <w:pPr>
              <w:spacing w:line="360" w:lineRule="auto"/>
              <w:jc w:val="center"/>
              <w:rPr>
                <w:rFonts w:ascii="宋体" w:hAnsi="宋体"/>
                <w:color w:val="000000"/>
                <w:sz w:val="24"/>
                <w:szCs w:val="24"/>
              </w:rPr>
            </w:pPr>
            <w:r>
              <w:rPr>
                <w:rFonts w:hint="eastAsia" w:ascii="宋体" w:hAnsi="宋体"/>
                <w:color w:val="000000"/>
                <w:sz w:val="24"/>
                <w:szCs w:val="24"/>
              </w:rPr>
              <w:t>10</w:t>
            </w:r>
          </w:p>
        </w:tc>
        <w:tc>
          <w:tcPr>
            <w:tcW w:w="2135" w:type="dxa"/>
            <w:tcBorders>
              <w:top w:val="single" w:color="auto" w:sz="4" w:space="0"/>
              <w:left w:val="single" w:color="auto" w:sz="4" w:space="0"/>
              <w:bottom w:val="single" w:color="auto" w:sz="4" w:space="0"/>
              <w:right w:val="single" w:color="auto" w:sz="4" w:space="0"/>
            </w:tcBorders>
            <w:vAlign w:val="center"/>
          </w:tcPr>
          <w:p w14:paraId="6FCEA341">
            <w:pPr>
              <w:spacing w:line="500" w:lineRule="exact"/>
              <w:jc w:val="center"/>
              <w:rPr>
                <w:rFonts w:ascii="宋体" w:hAnsi="宋体"/>
                <w:color w:val="000000"/>
                <w:sz w:val="24"/>
              </w:rPr>
            </w:pPr>
            <w:r>
              <w:rPr>
                <w:rFonts w:hint="eastAsia" w:ascii="宋体" w:hAnsi="宋体"/>
                <w:color w:val="000000"/>
                <w:sz w:val="24"/>
                <w:lang w:val="zh-CN"/>
              </w:rPr>
              <w:t>免费质保期</w:t>
            </w:r>
          </w:p>
        </w:tc>
        <w:tc>
          <w:tcPr>
            <w:tcW w:w="7220" w:type="dxa"/>
            <w:tcBorders>
              <w:top w:val="single" w:color="auto" w:sz="4" w:space="0"/>
              <w:left w:val="single" w:color="auto" w:sz="4" w:space="0"/>
              <w:bottom w:val="single" w:color="auto" w:sz="4" w:space="0"/>
              <w:right w:val="single" w:color="auto" w:sz="4" w:space="0"/>
            </w:tcBorders>
            <w:vAlign w:val="center"/>
          </w:tcPr>
          <w:p w14:paraId="7A6CDE41">
            <w:pPr>
              <w:adjustRightInd w:val="0"/>
              <w:spacing w:line="460" w:lineRule="exact"/>
              <w:rPr>
                <w:rFonts w:ascii="宋体" w:hAnsi="宋体"/>
                <w:bCs/>
                <w:color w:val="000000"/>
                <w:sz w:val="24"/>
                <w:szCs w:val="24"/>
              </w:rPr>
            </w:pPr>
            <w:r>
              <w:rPr>
                <w:rFonts w:hint="eastAsia" w:ascii="宋体" w:hAnsi="宋体"/>
                <w:color w:val="000000"/>
                <w:sz w:val="24"/>
                <w:szCs w:val="24"/>
              </w:rPr>
              <w:t>/</w:t>
            </w:r>
          </w:p>
        </w:tc>
      </w:tr>
      <w:tr w14:paraId="7677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8" w:type="dxa"/>
            <w:tcBorders>
              <w:top w:val="single" w:color="auto" w:sz="4" w:space="0"/>
              <w:left w:val="single" w:color="auto" w:sz="4" w:space="0"/>
              <w:bottom w:val="single" w:color="auto" w:sz="4" w:space="0"/>
              <w:right w:val="single" w:color="auto" w:sz="4" w:space="0"/>
            </w:tcBorders>
            <w:vAlign w:val="center"/>
          </w:tcPr>
          <w:p w14:paraId="500738C0">
            <w:pPr>
              <w:spacing w:line="360" w:lineRule="auto"/>
              <w:jc w:val="center"/>
              <w:rPr>
                <w:rFonts w:ascii="宋体" w:hAnsi="宋体"/>
                <w:color w:val="000000"/>
                <w:sz w:val="24"/>
                <w:szCs w:val="24"/>
              </w:rPr>
            </w:pPr>
            <w:r>
              <w:rPr>
                <w:rFonts w:hint="eastAsia" w:ascii="宋体" w:hAnsi="宋体"/>
                <w:color w:val="000000"/>
                <w:sz w:val="24"/>
                <w:szCs w:val="24"/>
              </w:rPr>
              <w:t>11</w:t>
            </w:r>
          </w:p>
        </w:tc>
        <w:tc>
          <w:tcPr>
            <w:tcW w:w="2135" w:type="dxa"/>
            <w:tcBorders>
              <w:top w:val="single" w:color="auto" w:sz="4" w:space="0"/>
              <w:left w:val="single" w:color="auto" w:sz="4" w:space="0"/>
              <w:bottom w:val="single" w:color="auto" w:sz="4" w:space="0"/>
              <w:right w:val="single" w:color="auto" w:sz="4" w:space="0"/>
            </w:tcBorders>
            <w:vAlign w:val="center"/>
          </w:tcPr>
          <w:p w14:paraId="0F07ECBC">
            <w:pPr>
              <w:spacing w:line="360" w:lineRule="auto"/>
              <w:jc w:val="center"/>
              <w:rPr>
                <w:rFonts w:ascii="宋体" w:hAnsi="宋体"/>
                <w:color w:val="000000"/>
                <w:sz w:val="24"/>
                <w:lang w:val="zh-CN"/>
              </w:rPr>
            </w:pPr>
            <w:r>
              <w:rPr>
                <w:rFonts w:hint="eastAsia" w:ascii="宋体" w:hAnsi="宋体"/>
                <w:color w:val="000000"/>
                <w:sz w:val="24"/>
                <w:szCs w:val="24"/>
              </w:rPr>
              <w:t>响应时间及地点</w:t>
            </w:r>
          </w:p>
        </w:tc>
        <w:tc>
          <w:tcPr>
            <w:tcW w:w="7220" w:type="dxa"/>
            <w:tcBorders>
              <w:top w:val="single" w:color="auto" w:sz="4" w:space="0"/>
              <w:left w:val="single" w:color="auto" w:sz="4" w:space="0"/>
              <w:bottom w:val="single" w:color="auto" w:sz="4" w:space="0"/>
              <w:right w:val="single" w:color="auto" w:sz="4" w:space="0"/>
            </w:tcBorders>
          </w:tcPr>
          <w:p w14:paraId="18D42F46">
            <w:pPr>
              <w:spacing w:line="360" w:lineRule="auto"/>
              <w:rPr>
                <w:rFonts w:ascii="宋体" w:hAnsi="宋体"/>
                <w:bCs/>
                <w:sz w:val="24"/>
                <w:szCs w:val="24"/>
                <w:u w:val="single"/>
              </w:rPr>
            </w:pPr>
            <w:r>
              <w:rPr>
                <w:rFonts w:hint="eastAsia" w:ascii="宋体" w:hAnsi="宋体"/>
                <w:sz w:val="24"/>
                <w:szCs w:val="24"/>
              </w:rPr>
              <w:t>响应文件递交截止时间及询价时间：</w:t>
            </w:r>
            <w:r>
              <w:rPr>
                <w:rFonts w:hint="eastAsia" w:ascii="宋体" w:hAnsi="宋体"/>
                <w:bCs/>
                <w:sz w:val="24"/>
                <w:szCs w:val="24"/>
              </w:rPr>
              <w:t>北京时间</w:t>
            </w:r>
            <w:r>
              <w:rPr>
                <w:rFonts w:hint="eastAsia" w:ascii="宋体" w:hAnsi="宋体"/>
                <w:bCs/>
                <w:sz w:val="24"/>
                <w:szCs w:val="24"/>
                <w:u w:val="single"/>
              </w:rPr>
              <w:t>2025</w:t>
            </w:r>
            <w:r>
              <w:rPr>
                <w:rFonts w:hint="eastAsia" w:ascii="宋体" w:hAnsi="宋体"/>
                <w:bCs/>
                <w:sz w:val="24"/>
                <w:szCs w:val="24"/>
              </w:rPr>
              <w:t>年</w:t>
            </w:r>
            <w:r>
              <w:rPr>
                <w:rFonts w:hint="eastAsia" w:ascii="宋体" w:hAnsi="宋体"/>
                <w:bCs/>
                <w:sz w:val="24"/>
                <w:szCs w:val="24"/>
                <w:u w:val="single"/>
                <w:lang w:val="en-US" w:eastAsia="zh-CN"/>
              </w:rPr>
              <w:t xml:space="preserve"> 9 </w:t>
            </w:r>
            <w:r>
              <w:rPr>
                <w:rFonts w:hint="eastAsia" w:ascii="宋体" w:hAnsi="宋体"/>
                <w:bCs/>
                <w:sz w:val="24"/>
                <w:szCs w:val="24"/>
              </w:rPr>
              <w:t>月</w:t>
            </w:r>
            <w:r>
              <w:rPr>
                <w:rFonts w:hint="eastAsia" w:ascii="宋体" w:hAnsi="宋体"/>
                <w:bCs/>
                <w:sz w:val="24"/>
                <w:szCs w:val="24"/>
                <w:u w:val="single"/>
              </w:rPr>
              <w:t xml:space="preserve"> </w:t>
            </w:r>
            <w:r>
              <w:rPr>
                <w:rFonts w:hint="eastAsia" w:ascii="宋体" w:hAnsi="宋体"/>
                <w:bCs/>
                <w:sz w:val="24"/>
                <w:szCs w:val="24"/>
                <w:u w:val="single"/>
                <w:lang w:val="en-US" w:eastAsia="zh-CN"/>
              </w:rPr>
              <w:t xml:space="preserve">11 </w:t>
            </w:r>
            <w:r>
              <w:rPr>
                <w:rFonts w:hint="eastAsia" w:ascii="宋体" w:hAnsi="宋体"/>
                <w:bCs/>
                <w:sz w:val="24"/>
                <w:szCs w:val="24"/>
                <w:u w:val="single"/>
              </w:rPr>
              <w:t xml:space="preserve"> </w:t>
            </w:r>
            <w:r>
              <w:rPr>
                <w:rFonts w:hint="eastAsia" w:ascii="宋体" w:hAnsi="宋体"/>
                <w:bCs/>
                <w:sz w:val="24"/>
                <w:szCs w:val="24"/>
              </w:rPr>
              <w:t>日</w:t>
            </w:r>
            <w:r>
              <w:rPr>
                <w:rFonts w:hint="eastAsia" w:ascii="宋体" w:hAnsi="宋体"/>
                <w:bCs/>
                <w:sz w:val="24"/>
                <w:szCs w:val="24"/>
                <w:u w:val="single"/>
              </w:rPr>
              <w:t>15：00</w:t>
            </w:r>
          </w:p>
          <w:p w14:paraId="4E411933">
            <w:pPr>
              <w:spacing w:line="360" w:lineRule="auto"/>
              <w:rPr>
                <w:rFonts w:ascii="宋体" w:hAnsi="宋体"/>
                <w:bCs/>
                <w:color w:val="000000"/>
                <w:sz w:val="24"/>
                <w:szCs w:val="24"/>
              </w:rPr>
            </w:pPr>
            <w:r>
              <w:rPr>
                <w:rFonts w:hint="eastAsia" w:ascii="宋体" w:hAnsi="宋体"/>
                <w:bCs/>
                <w:sz w:val="24"/>
                <w:szCs w:val="24"/>
              </w:rPr>
              <w:t>开标地点：安徽远信工程项目管理有限公司会议室（</w:t>
            </w:r>
            <w:r>
              <w:rPr>
                <w:rFonts w:hint="eastAsia" w:ascii="宋体" w:hAnsi="宋体"/>
                <w:color w:val="000000"/>
                <w:sz w:val="24"/>
              </w:rPr>
              <w:t xml:space="preserve">淮北市相山区金色云天7#8层 </w:t>
            </w:r>
            <w:r>
              <w:rPr>
                <w:rFonts w:hint="eastAsia" w:ascii="宋体" w:hAnsi="宋体"/>
                <w:bCs/>
                <w:sz w:val="24"/>
                <w:szCs w:val="24"/>
              </w:rPr>
              <w:t>）</w:t>
            </w:r>
            <w:r>
              <w:rPr>
                <w:rFonts w:hint="eastAsia" w:ascii="宋体" w:hAnsi="宋体" w:cs="宋体"/>
                <w:spacing w:val="-15"/>
                <w:sz w:val="24"/>
                <w:szCs w:val="24"/>
              </w:rPr>
              <w:t>，</w:t>
            </w:r>
            <w:r>
              <w:rPr>
                <w:rFonts w:hint="eastAsia" w:ascii="宋体" w:hAnsi="宋体"/>
                <w:sz w:val="24"/>
                <w:szCs w:val="24"/>
              </w:rPr>
              <w:t>开标时请同时递交法人授权委托书，逾期递交，概不接受。</w:t>
            </w:r>
          </w:p>
        </w:tc>
      </w:tr>
      <w:tr w14:paraId="38D6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8" w:type="dxa"/>
            <w:tcBorders>
              <w:top w:val="single" w:color="auto" w:sz="4" w:space="0"/>
              <w:left w:val="single" w:color="auto" w:sz="4" w:space="0"/>
              <w:bottom w:val="single" w:color="auto" w:sz="4" w:space="0"/>
              <w:right w:val="single" w:color="auto" w:sz="4" w:space="0"/>
            </w:tcBorders>
            <w:vAlign w:val="center"/>
          </w:tcPr>
          <w:p w14:paraId="7E8D7172">
            <w:pPr>
              <w:spacing w:line="360" w:lineRule="auto"/>
              <w:jc w:val="center"/>
              <w:rPr>
                <w:rFonts w:ascii="宋体" w:hAnsi="宋体"/>
                <w:color w:val="000000"/>
                <w:sz w:val="24"/>
                <w:szCs w:val="24"/>
              </w:rPr>
            </w:pPr>
            <w:r>
              <w:rPr>
                <w:rFonts w:hint="eastAsia" w:ascii="宋体" w:hAnsi="宋体"/>
                <w:color w:val="000000"/>
                <w:sz w:val="24"/>
                <w:szCs w:val="24"/>
              </w:rPr>
              <w:t>12</w:t>
            </w:r>
          </w:p>
        </w:tc>
        <w:tc>
          <w:tcPr>
            <w:tcW w:w="2135" w:type="dxa"/>
            <w:tcBorders>
              <w:top w:val="single" w:color="auto" w:sz="4" w:space="0"/>
              <w:left w:val="single" w:color="auto" w:sz="4" w:space="0"/>
              <w:bottom w:val="single" w:color="auto" w:sz="4" w:space="0"/>
              <w:right w:val="single" w:color="auto" w:sz="4" w:space="0"/>
            </w:tcBorders>
            <w:vAlign w:val="center"/>
          </w:tcPr>
          <w:p w14:paraId="0587A0B1">
            <w:pPr>
              <w:spacing w:line="360" w:lineRule="auto"/>
              <w:jc w:val="center"/>
              <w:rPr>
                <w:rFonts w:ascii="宋体" w:hAnsi="宋体"/>
                <w:color w:val="000000"/>
                <w:sz w:val="24"/>
                <w:szCs w:val="24"/>
              </w:rPr>
            </w:pPr>
            <w:r>
              <w:rPr>
                <w:rFonts w:hint="eastAsia" w:ascii="宋体" w:hAnsi="宋体"/>
                <w:color w:val="000000"/>
                <w:sz w:val="24"/>
                <w:szCs w:val="24"/>
              </w:rPr>
              <w:t>报名方式</w:t>
            </w:r>
          </w:p>
        </w:tc>
        <w:tc>
          <w:tcPr>
            <w:tcW w:w="7220" w:type="dxa"/>
            <w:tcBorders>
              <w:top w:val="single" w:color="auto" w:sz="4" w:space="0"/>
              <w:left w:val="single" w:color="auto" w:sz="4" w:space="0"/>
              <w:bottom w:val="single" w:color="auto" w:sz="4" w:space="0"/>
              <w:right w:val="single" w:color="auto" w:sz="4" w:space="0"/>
            </w:tcBorders>
            <w:vAlign w:val="center"/>
          </w:tcPr>
          <w:p w14:paraId="204D759A">
            <w:pPr>
              <w:autoSpaceDE w:val="0"/>
              <w:autoSpaceDN w:val="0"/>
              <w:adjustRightInd w:val="0"/>
              <w:spacing w:line="360" w:lineRule="auto"/>
              <w:jc w:val="left"/>
              <w:rPr>
                <w:rFonts w:ascii="宋体" w:hAnsi="宋体"/>
                <w:color w:val="000000"/>
                <w:sz w:val="24"/>
                <w:szCs w:val="24"/>
              </w:rPr>
            </w:pPr>
            <w:r>
              <w:rPr>
                <w:rFonts w:hint="eastAsia" w:ascii="宋体" w:hAnsi="宋体" w:cs="宋体"/>
                <w:sz w:val="24"/>
                <w:szCs w:val="24"/>
                <w:shd w:val="clear" w:color="auto" w:fill="FFFFFF"/>
              </w:rPr>
              <w:t>各投标单位请</w:t>
            </w:r>
            <w:r>
              <w:rPr>
                <w:rFonts w:hint="eastAsia" w:ascii="宋体" w:hAnsi="宋体"/>
                <w:sz w:val="24"/>
                <w:szCs w:val="18"/>
              </w:rPr>
              <w:t>于2025年</w:t>
            </w:r>
            <w:r>
              <w:rPr>
                <w:rFonts w:hint="eastAsia" w:ascii="宋体" w:hAnsi="宋体"/>
                <w:sz w:val="24"/>
                <w:szCs w:val="18"/>
                <w:lang w:val="en-US" w:eastAsia="zh-CN"/>
              </w:rPr>
              <w:t>9</w:t>
            </w:r>
            <w:r>
              <w:rPr>
                <w:rFonts w:hint="eastAsia" w:ascii="宋体" w:hAnsi="宋体"/>
                <w:sz w:val="24"/>
                <w:szCs w:val="18"/>
              </w:rPr>
              <w:t>月</w:t>
            </w:r>
            <w:r>
              <w:rPr>
                <w:rFonts w:hint="eastAsia" w:ascii="宋体" w:hAnsi="宋体"/>
                <w:sz w:val="24"/>
                <w:szCs w:val="18"/>
                <w:lang w:val="en-US" w:eastAsia="zh-CN"/>
              </w:rPr>
              <w:t>3</w:t>
            </w:r>
            <w:r>
              <w:rPr>
                <w:rFonts w:hint="eastAsia" w:ascii="宋体" w:hAnsi="宋体"/>
                <w:sz w:val="24"/>
                <w:szCs w:val="18"/>
              </w:rPr>
              <w:t>日起至2025年</w:t>
            </w:r>
            <w:r>
              <w:rPr>
                <w:rFonts w:hint="eastAsia" w:ascii="宋体" w:hAnsi="宋体"/>
                <w:sz w:val="24"/>
                <w:szCs w:val="18"/>
                <w:lang w:val="en-US" w:eastAsia="zh-CN"/>
              </w:rPr>
              <w:t>9</w:t>
            </w:r>
            <w:r>
              <w:rPr>
                <w:rFonts w:hint="eastAsia" w:ascii="宋体" w:hAnsi="宋体"/>
                <w:sz w:val="24"/>
                <w:szCs w:val="18"/>
              </w:rPr>
              <w:t>月</w:t>
            </w:r>
            <w:r>
              <w:rPr>
                <w:rFonts w:hint="eastAsia" w:ascii="宋体" w:hAnsi="宋体"/>
                <w:sz w:val="24"/>
                <w:szCs w:val="18"/>
                <w:lang w:val="en-US" w:eastAsia="zh-CN"/>
              </w:rPr>
              <w:t>10</w:t>
            </w:r>
            <w:r>
              <w:rPr>
                <w:rFonts w:hint="eastAsia" w:ascii="宋体" w:hAnsi="宋体"/>
                <w:sz w:val="24"/>
                <w:szCs w:val="18"/>
              </w:rPr>
              <w:t>日17时30分</w:t>
            </w:r>
            <w:r>
              <w:rPr>
                <w:rFonts w:hint="eastAsia"/>
                <w:color w:val="303133"/>
                <w:sz w:val="24"/>
                <w:szCs w:val="24"/>
                <w:shd w:val="clear" w:color="auto" w:fill="FFFFFF"/>
              </w:rPr>
              <w:t>持授权委托书及资质证书（格式自拟，授权委托书内须含有联系人及联系人电话）</w:t>
            </w:r>
            <w:r>
              <w:rPr>
                <w:rFonts w:hint="eastAsia" w:ascii="宋体" w:hAnsi="宋体"/>
                <w:sz w:val="24"/>
                <w:szCs w:val="18"/>
              </w:rPr>
              <w:t>到安徽远信工程项目管理有限公司（</w:t>
            </w:r>
            <w:r>
              <w:rPr>
                <w:rFonts w:hint="eastAsia" w:ascii="宋体" w:hAnsi="宋体"/>
                <w:color w:val="000000"/>
                <w:sz w:val="24"/>
              </w:rPr>
              <w:t>淮北市相山区金色云天7#8层</w:t>
            </w:r>
            <w:r>
              <w:rPr>
                <w:rFonts w:hint="eastAsia" w:ascii="宋体" w:hAnsi="宋体"/>
                <w:sz w:val="24"/>
                <w:szCs w:val="18"/>
              </w:rPr>
              <w:t>）</w:t>
            </w:r>
            <w:r>
              <w:rPr>
                <w:rFonts w:hint="eastAsia" w:ascii="宋体" w:hAnsi="宋体"/>
                <w:color w:val="000000"/>
                <w:sz w:val="24"/>
                <w:szCs w:val="24"/>
              </w:rPr>
              <w:t>报名领取招标文件</w:t>
            </w:r>
          </w:p>
        </w:tc>
      </w:tr>
      <w:tr w14:paraId="43A2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8" w:type="dxa"/>
            <w:tcBorders>
              <w:top w:val="single" w:color="auto" w:sz="4" w:space="0"/>
              <w:left w:val="single" w:color="auto" w:sz="4" w:space="0"/>
              <w:bottom w:val="single" w:color="auto" w:sz="4" w:space="0"/>
              <w:right w:val="single" w:color="auto" w:sz="4" w:space="0"/>
            </w:tcBorders>
            <w:vAlign w:val="center"/>
          </w:tcPr>
          <w:p w14:paraId="277A492F">
            <w:pPr>
              <w:spacing w:line="360" w:lineRule="auto"/>
              <w:jc w:val="center"/>
              <w:rPr>
                <w:rFonts w:ascii="宋体" w:hAnsi="宋体"/>
                <w:color w:val="000000"/>
                <w:sz w:val="24"/>
                <w:szCs w:val="24"/>
              </w:rPr>
            </w:pPr>
            <w:r>
              <w:rPr>
                <w:rFonts w:hint="eastAsia" w:ascii="宋体" w:hAnsi="宋体"/>
                <w:color w:val="000000"/>
                <w:sz w:val="24"/>
                <w:szCs w:val="24"/>
              </w:rPr>
              <w:t>13</w:t>
            </w:r>
          </w:p>
        </w:tc>
        <w:tc>
          <w:tcPr>
            <w:tcW w:w="2135" w:type="dxa"/>
            <w:tcBorders>
              <w:top w:val="single" w:color="auto" w:sz="4" w:space="0"/>
              <w:left w:val="single" w:color="auto" w:sz="4" w:space="0"/>
              <w:bottom w:val="single" w:color="auto" w:sz="4" w:space="0"/>
              <w:right w:val="single" w:color="auto" w:sz="4" w:space="0"/>
            </w:tcBorders>
            <w:vAlign w:val="center"/>
          </w:tcPr>
          <w:p w14:paraId="720B8010">
            <w:pPr>
              <w:spacing w:line="360" w:lineRule="auto"/>
              <w:jc w:val="center"/>
              <w:rPr>
                <w:rFonts w:ascii="宋体" w:hAnsi="宋体"/>
                <w:sz w:val="24"/>
                <w:szCs w:val="24"/>
              </w:rPr>
            </w:pPr>
            <w:r>
              <w:rPr>
                <w:rFonts w:hint="eastAsia" w:ascii="宋体" w:hAnsi="宋体"/>
                <w:sz w:val="24"/>
                <w:szCs w:val="24"/>
              </w:rPr>
              <w:t>答疑</w:t>
            </w:r>
          </w:p>
        </w:tc>
        <w:tc>
          <w:tcPr>
            <w:tcW w:w="7220" w:type="dxa"/>
            <w:tcBorders>
              <w:top w:val="single" w:color="auto" w:sz="4" w:space="0"/>
              <w:left w:val="single" w:color="auto" w:sz="4" w:space="0"/>
              <w:bottom w:val="single" w:color="auto" w:sz="4" w:space="0"/>
              <w:right w:val="single" w:color="auto" w:sz="4" w:space="0"/>
            </w:tcBorders>
            <w:vAlign w:val="center"/>
          </w:tcPr>
          <w:p w14:paraId="272A07A5">
            <w:pPr>
              <w:widowControl/>
              <w:spacing w:line="460" w:lineRule="exact"/>
              <w:jc w:val="left"/>
              <w:rPr>
                <w:rFonts w:ascii="宋体" w:hAnsi="宋体"/>
                <w:sz w:val="24"/>
                <w:szCs w:val="24"/>
              </w:rPr>
            </w:pPr>
            <w:r>
              <w:rPr>
                <w:rFonts w:hint="eastAsia" w:ascii="宋体" w:hAnsi="宋体"/>
                <w:sz w:val="24"/>
              </w:rPr>
              <w:t>疑问的提出与答疑获取详见招标文件第三章投标供应商须知第13条，</w:t>
            </w:r>
            <w:r>
              <w:rPr>
                <w:rFonts w:hint="eastAsia" w:ascii="宋体" w:hAnsi="宋体"/>
                <w:sz w:val="24"/>
                <w:szCs w:val="24"/>
              </w:rPr>
              <w:t>投标人在</w:t>
            </w:r>
            <w:r>
              <w:rPr>
                <w:rFonts w:hint="eastAsia" w:ascii="宋体" w:hAnsi="宋体"/>
                <w:sz w:val="24"/>
                <w:szCs w:val="24"/>
                <w:u w:val="single"/>
              </w:rPr>
              <w:t>2025</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u w:val="single"/>
                <w:lang w:val="en-US" w:eastAsia="zh-CN"/>
              </w:rPr>
              <w:t>9</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u w:val="single"/>
                <w:lang w:val="en-US" w:eastAsia="zh-CN"/>
              </w:rPr>
              <w:t>10</w:t>
            </w:r>
            <w:r>
              <w:rPr>
                <w:rFonts w:hint="eastAsia" w:ascii="宋体" w:hAnsi="宋体"/>
                <w:sz w:val="24"/>
                <w:szCs w:val="24"/>
              </w:rPr>
              <w:t>日（节假日或公休日不休息）</w:t>
            </w:r>
            <w:r>
              <w:rPr>
                <w:rFonts w:hint="eastAsia" w:ascii="宋体" w:hAnsi="宋体"/>
                <w:sz w:val="24"/>
                <w:szCs w:val="24"/>
                <w:lang w:val="en-US" w:eastAsia="zh-CN"/>
              </w:rPr>
              <w:t>17</w:t>
            </w:r>
            <w:r>
              <w:rPr>
                <w:rFonts w:hint="eastAsia" w:ascii="宋体" w:hAnsi="宋体"/>
                <w:sz w:val="24"/>
                <w:szCs w:val="24"/>
              </w:rPr>
              <w:t>:</w:t>
            </w:r>
            <w:r>
              <w:rPr>
                <w:rFonts w:hint="eastAsia" w:ascii="宋体" w:hAnsi="宋体"/>
                <w:sz w:val="24"/>
                <w:szCs w:val="24"/>
                <w:lang w:val="en-US" w:eastAsia="zh-CN"/>
              </w:rPr>
              <w:t>3</w:t>
            </w:r>
            <w:r>
              <w:rPr>
                <w:rFonts w:hint="eastAsia" w:ascii="宋体" w:hAnsi="宋体"/>
                <w:sz w:val="24"/>
                <w:szCs w:val="24"/>
              </w:rPr>
              <w:t>0时前把疑问以电子邮件形式发送到</w:t>
            </w:r>
            <w:r>
              <w:fldChar w:fldCharType="begin"/>
            </w:r>
            <w:r>
              <w:instrText xml:space="preserve"> HYPERLINK "mailto:10382994@qq.com" </w:instrText>
            </w:r>
            <w:r>
              <w:fldChar w:fldCharType="separate"/>
            </w:r>
            <w:r>
              <w:rPr>
                <w:rFonts w:hint="eastAsia" w:ascii="宋体" w:hAnsi="宋体"/>
                <w:sz w:val="24"/>
                <w:szCs w:val="24"/>
              </w:rPr>
              <w:t>395281322@qq.com</w:t>
            </w:r>
            <w:r>
              <w:rPr>
                <w:rFonts w:hint="eastAsia" w:ascii="宋体" w:hAnsi="宋体"/>
                <w:sz w:val="24"/>
                <w:szCs w:val="24"/>
              </w:rPr>
              <w:fldChar w:fldCharType="end"/>
            </w:r>
            <w:r>
              <w:rPr>
                <w:rFonts w:hint="eastAsia" w:ascii="宋体" w:hAnsi="宋体"/>
                <w:sz w:val="24"/>
                <w:szCs w:val="24"/>
              </w:rPr>
              <w:t>邮箱。</w:t>
            </w:r>
          </w:p>
          <w:p w14:paraId="49DFA390">
            <w:pPr>
              <w:spacing w:line="360" w:lineRule="auto"/>
              <w:rPr>
                <w:rFonts w:ascii="宋体" w:hAnsi="宋体"/>
                <w:sz w:val="24"/>
                <w:szCs w:val="24"/>
              </w:rPr>
            </w:pPr>
            <w:r>
              <w:rPr>
                <w:rFonts w:hint="eastAsia" w:ascii="宋体" w:hAnsi="宋体"/>
                <w:b/>
                <w:sz w:val="24"/>
              </w:rPr>
              <w:t>投标供应商请注意：</w:t>
            </w:r>
            <w:r>
              <w:rPr>
                <w:rFonts w:hint="eastAsia" w:ascii="宋体" w:hAnsi="宋体"/>
                <w:bCs/>
                <w:sz w:val="24"/>
              </w:rPr>
              <w:t>代理机构对招标文件进行的答疑、澄清、变更或补充，将在发布本项目招标公告的发布形式及时发布，该公告内容为招标文件的组成部分，对投标供应商具有同样约束力。投标供应商应主动查询。代理机构不承担投标供应商未及时关注相关信息引发的相关责任。</w:t>
            </w:r>
          </w:p>
        </w:tc>
      </w:tr>
      <w:tr w14:paraId="6968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8" w:type="dxa"/>
            <w:tcBorders>
              <w:top w:val="single" w:color="auto" w:sz="4" w:space="0"/>
              <w:left w:val="single" w:color="auto" w:sz="4" w:space="0"/>
              <w:bottom w:val="single" w:color="auto" w:sz="4" w:space="0"/>
              <w:right w:val="single" w:color="auto" w:sz="4" w:space="0"/>
            </w:tcBorders>
            <w:vAlign w:val="center"/>
          </w:tcPr>
          <w:p w14:paraId="1D51B6A1">
            <w:pPr>
              <w:spacing w:line="360" w:lineRule="auto"/>
              <w:jc w:val="center"/>
              <w:rPr>
                <w:rFonts w:ascii="宋体" w:hAnsi="宋体"/>
                <w:color w:val="000000"/>
                <w:sz w:val="24"/>
                <w:szCs w:val="24"/>
              </w:rPr>
            </w:pPr>
            <w:r>
              <w:rPr>
                <w:rFonts w:hint="eastAsia" w:ascii="宋体" w:hAnsi="宋体"/>
                <w:color w:val="000000"/>
                <w:sz w:val="24"/>
                <w:szCs w:val="24"/>
              </w:rPr>
              <w:t>14</w:t>
            </w:r>
          </w:p>
        </w:tc>
        <w:tc>
          <w:tcPr>
            <w:tcW w:w="2135" w:type="dxa"/>
            <w:tcBorders>
              <w:top w:val="single" w:color="auto" w:sz="4" w:space="0"/>
              <w:left w:val="single" w:color="auto" w:sz="4" w:space="0"/>
              <w:bottom w:val="single" w:color="auto" w:sz="4" w:space="0"/>
              <w:right w:val="single" w:color="auto" w:sz="4" w:space="0"/>
            </w:tcBorders>
            <w:vAlign w:val="center"/>
          </w:tcPr>
          <w:p w14:paraId="77DBC437">
            <w:pPr>
              <w:spacing w:line="360" w:lineRule="auto"/>
              <w:jc w:val="center"/>
              <w:rPr>
                <w:rFonts w:ascii="宋体" w:hAnsi="宋体"/>
                <w:color w:val="000000"/>
                <w:sz w:val="24"/>
                <w:szCs w:val="24"/>
              </w:rPr>
            </w:pPr>
            <w:r>
              <w:rPr>
                <w:rFonts w:hint="eastAsia" w:ascii="宋体" w:hAnsi="宋体"/>
                <w:sz w:val="24"/>
                <w:szCs w:val="24"/>
              </w:rPr>
              <w:t>投标保证金或</w:t>
            </w:r>
            <w:r>
              <w:rPr>
                <w:sz w:val="24"/>
                <w:szCs w:val="24"/>
              </w:rPr>
              <w:t>投标保证金电子投标保函</w:t>
            </w:r>
          </w:p>
        </w:tc>
        <w:tc>
          <w:tcPr>
            <w:tcW w:w="7220" w:type="dxa"/>
            <w:tcBorders>
              <w:top w:val="single" w:color="auto" w:sz="4" w:space="0"/>
              <w:left w:val="single" w:color="auto" w:sz="4" w:space="0"/>
              <w:bottom w:val="single" w:color="auto" w:sz="4" w:space="0"/>
              <w:right w:val="single" w:color="auto" w:sz="4" w:space="0"/>
            </w:tcBorders>
            <w:vAlign w:val="center"/>
          </w:tcPr>
          <w:p w14:paraId="243D8A24">
            <w:pPr>
              <w:spacing w:line="360" w:lineRule="auto"/>
              <w:rPr>
                <w:rFonts w:ascii="宋体" w:hAnsi="宋体"/>
                <w:color w:val="000000"/>
                <w:sz w:val="24"/>
                <w:szCs w:val="24"/>
              </w:rPr>
            </w:pPr>
            <w:r>
              <w:rPr>
                <w:rFonts w:hint="eastAsia" w:ascii="宋体" w:hAnsi="宋体"/>
                <w:sz w:val="24"/>
                <w:szCs w:val="24"/>
              </w:rPr>
              <w:t>本项目投标保证金</w:t>
            </w:r>
            <w:r>
              <w:rPr>
                <w:rFonts w:hint="eastAsia" w:ascii="宋体" w:hAnsi="宋体"/>
                <w:b/>
                <w:sz w:val="24"/>
                <w:szCs w:val="24"/>
                <w:u w:val="single"/>
              </w:rPr>
              <w:t>0元</w:t>
            </w:r>
            <w:r>
              <w:rPr>
                <w:rFonts w:hint="eastAsia" w:ascii="宋体" w:hAnsi="宋体"/>
                <w:b/>
                <w:sz w:val="24"/>
                <w:szCs w:val="24"/>
              </w:rPr>
              <w:t xml:space="preserve"> ；</w:t>
            </w:r>
            <w:r>
              <w:rPr>
                <w:rFonts w:hint="eastAsia" w:ascii="宋体" w:hAnsi="宋体"/>
                <w:sz w:val="24"/>
                <w:szCs w:val="24"/>
              </w:rPr>
              <w:t>必须在投标截止时间前以现金方式（其他方式无效）和投标文件一起缴至开标现场，现场查验。否则将被视为不完全响应招标文件，予以拒绝。</w:t>
            </w:r>
          </w:p>
        </w:tc>
      </w:tr>
      <w:tr w14:paraId="08A4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8" w:type="dxa"/>
            <w:tcBorders>
              <w:top w:val="single" w:color="auto" w:sz="4" w:space="0"/>
              <w:left w:val="single" w:color="auto" w:sz="4" w:space="0"/>
              <w:bottom w:val="single" w:color="auto" w:sz="4" w:space="0"/>
              <w:right w:val="single" w:color="auto" w:sz="4" w:space="0"/>
            </w:tcBorders>
            <w:vAlign w:val="center"/>
          </w:tcPr>
          <w:p w14:paraId="3534BD64">
            <w:pPr>
              <w:spacing w:line="360" w:lineRule="auto"/>
              <w:jc w:val="center"/>
              <w:rPr>
                <w:rFonts w:ascii="宋体" w:hAnsi="宋体"/>
                <w:color w:val="000000"/>
                <w:sz w:val="24"/>
                <w:szCs w:val="24"/>
              </w:rPr>
            </w:pPr>
            <w:r>
              <w:rPr>
                <w:rFonts w:hint="eastAsia" w:ascii="宋体" w:hAnsi="宋体"/>
                <w:color w:val="000000"/>
                <w:sz w:val="24"/>
                <w:szCs w:val="24"/>
              </w:rPr>
              <w:t>15</w:t>
            </w:r>
          </w:p>
        </w:tc>
        <w:tc>
          <w:tcPr>
            <w:tcW w:w="2135" w:type="dxa"/>
            <w:tcBorders>
              <w:top w:val="single" w:color="auto" w:sz="4" w:space="0"/>
              <w:left w:val="single" w:color="auto" w:sz="4" w:space="0"/>
              <w:bottom w:val="single" w:color="auto" w:sz="4" w:space="0"/>
              <w:right w:val="single" w:color="auto" w:sz="4" w:space="0"/>
            </w:tcBorders>
            <w:vAlign w:val="center"/>
          </w:tcPr>
          <w:p w14:paraId="645B9743">
            <w:pPr>
              <w:spacing w:line="360" w:lineRule="auto"/>
              <w:jc w:val="center"/>
              <w:rPr>
                <w:rFonts w:ascii="宋体" w:hAnsi="宋体"/>
                <w:color w:val="000000"/>
                <w:sz w:val="24"/>
                <w:szCs w:val="24"/>
              </w:rPr>
            </w:pPr>
            <w:r>
              <w:rPr>
                <w:rFonts w:hint="eastAsia" w:ascii="宋体" w:hAnsi="宋体"/>
                <w:color w:val="000000"/>
                <w:sz w:val="24"/>
              </w:rPr>
              <w:t>采购人联系方式</w:t>
            </w:r>
          </w:p>
        </w:tc>
        <w:tc>
          <w:tcPr>
            <w:tcW w:w="7220" w:type="dxa"/>
            <w:tcBorders>
              <w:top w:val="single" w:color="auto" w:sz="4" w:space="0"/>
              <w:left w:val="single" w:color="auto" w:sz="4" w:space="0"/>
              <w:bottom w:val="single" w:color="auto" w:sz="4" w:space="0"/>
              <w:right w:val="single" w:color="auto" w:sz="4" w:space="0"/>
            </w:tcBorders>
            <w:vAlign w:val="center"/>
          </w:tcPr>
          <w:p w14:paraId="57E2A400">
            <w:pPr>
              <w:spacing w:line="360" w:lineRule="auto"/>
              <w:rPr>
                <w:rFonts w:hint="default" w:ascii="宋体" w:hAnsi="宋体" w:eastAsia="宋体"/>
                <w:color w:val="auto"/>
                <w:sz w:val="24"/>
                <w:lang w:val="en-US" w:eastAsia="zh-CN"/>
              </w:rPr>
            </w:pPr>
            <w:r>
              <w:rPr>
                <w:rFonts w:hint="eastAsia" w:ascii="宋体" w:hAnsi="宋体"/>
                <w:color w:val="auto"/>
                <w:sz w:val="24"/>
              </w:rPr>
              <w:t>联系人姓名及联系电话：</w:t>
            </w:r>
            <w:r>
              <w:rPr>
                <w:rFonts w:hint="eastAsia" w:ascii="宋体" w:hAnsi="宋体"/>
                <w:color w:val="auto"/>
                <w:sz w:val="24"/>
                <w:lang w:val="en-US" w:eastAsia="zh-CN"/>
              </w:rPr>
              <w:t>马书娟</w:t>
            </w:r>
            <w:r>
              <w:rPr>
                <w:rFonts w:hint="eastAsia" w:ascii="宋体" w:hAnsi="宋体"/>
                <w:color w:val="auto"/>
                <w:sz w:val="24"/>
              </w:rPr>
              <w:t xml:space="preserve"> </w:t>
            </w:r>
            <w:r>
              <w:rPr>
                <w:rFonts w:hint="eastAsia" w:ascii="宋体" w:hAnsi="宋体"/>
                <w:color w:val="auto"/>
                <w:sz w:val="24"/>
                <w:lang w:val="en-US" w:eastAsia="zh-CN"/>
              </w:rPr>
              <w:t xml:space="preserve">  15345616362</w:t>
            </w:r>
          </w:p>
          <w:p w14:paraId="750CB1A3">
            <w:pPr>
              <w:spacing w:line="360" w:lineRule="auto"/>
              <w:rPr>
                <w:rFonts w:hint="default" w:ascii="宋体" w:hAnsi="宋体" w:eastAsia="宋体"/>
                <w:color w:val="000000"/>
                <w:sz w:val="24"/>
                <w:szCs w:val="24"/>
                <w:lang w:val="en-US" w:eastAsia="zh-CN"/>
              </w:rPr>
            </w:pPr>
            <w:r>
              <w:rPr>
                <w:rFonts w:hint="eastAsia" w:ascii="宋体" w:hAnsi="宋体"/>
                <w:color w:val="auto"/>
                <w:sz w:val="24"/>
              </w:rPr>
              <w:t>地址：</w:t>
            </w:r>
            <w:r>
              <w:rPr>
                <w:rFonts w:hint="eastAsia" w:ascii="宋体" w:hAnsi="宋体"/>
                <w:color w:val="auto"/>
                <w:sz w:val="24"/>
                <w:highlight w:val="none"/>
                <w:lang w:val="en-US" w:eastAsia="zh-CN"/>
              </w:rPr>
              <w:t>安徽（淮北）新型煤化工合成材料基地管理委员会</w:t>
            </w:r>
          </w:p>
        </w:tc>
      </w:tr>
      <w:tr w14:paraId="437B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8" w:type="dxa"/>
            <w:tcBorders>
              <w:top w:val="single" w:color="auto" w:sz="4" w:space="0"/>
              <w:left w:val="single" w:color="auto" w:sz="4" w:space="0"/>
              <w:bottom w:val="single" w:color="auto" w:sz="4" w:space="0"/>
              <w:right w:val="single" w:color="auto" w:sz="4" w:space="0"/>
            </w:tcBorders>
            <w:vAlign w:val="center"/>
          </w:tcPr>
          <w:p w14:paraId="19369640">
            <w:pPr>
              <w:spacing w:line="360" w:lineRule="auto"/>
              <w:jc w:val="center"/>
              <w:rPr>
                <w:rFonts w:ascii="宋体" w:hAnsi="宋体"/>
                <w:color w:val="000000"/>
                <w:sz w:val="24"/>
                <w:szCs w:val="24"/>
              </w:rPr>
            </w:pPr>
            <w:r>
              <w:rPr>
                <w:rFonts w:hint="eastAsia" w:ascii="宋体" w:hAnsi="宋体"/>
                <w:color w:val="000000"/>
                <w:sz w:val="24"/>
                <w:szCs w:val="24"/>
              </w:rPr>
              <w:t>16</w:t>
            </w:r>
          </w:p>
        </w:tc>
        <w:tc>
          <w:tcPr>
            <w:tcW w:w="2135" w:type="dxa"/>
            <w:tcBorders>
              <w:top w:val="single" w:color="auto" w:sz="4" w:space="0"/>
              <w:left w:val="single" w:color="auto" w:sz="4" w:space="0"/>
              <w:bottom w:val="single" w:color="auto" w:sz="4" w:space="0"/>
              <w:right w:val="single" w:color="auto" w:sz="4" w:space="0"/>
            </w:tcBorders>
            <w:vAlign w:val="center"/>
          </w:tcPr>
          <w:p w14:paraId="59D4FBA4">
            <w:pPr>
              <w:spacing w:line="360" w:lineRule="auto"/>
              <w:rPr>
                <w:rFonts w:ascii="宋体" w:hAnsi="宋体"/>
                <w:sz w:val="24"/>
                <w:szCs w:val="24"/>
              </w:rPr>
            </w:pPr>
            <w:r>
              <w:rPr>
                <w:rFonts w:hint="eastAsia" w:ascii="宋体" w:hAnsi="宋体"/>
                <w:color w:val="000000"/>
                <w:sz w:val="24"/>
              </w:rPr>
              <w:t>代理机构项目负责人联系方式</w:t>
            </w:r>
          </w:p>
        </w:tc>
        <w:tc>
          <w:tcPr>
            <w:tcW w:w="7220" w:type="dxa"/>
            <w:tcBorders>
              <w:top w:val="single" w:color="auto" w:sz="4" w:space="0"/>
              <w:left w:val="single" w:color="auto" w:sz="4" w:space="0"/>
              <w:bottom w:val="single" w:color="auto" w:sz="4" w:space="0"/>
              <w:right w:val="single" w:color="auto" w:sz="4" w:space="0"/>
            </w:tcBorders>
            <w:vAlign w:val="center"/>
          </w:tcPr>
          <w:p w14:paraId="2816DF89">
            <w:pPr>
              <w:spacing w:line="360" w:lineRule="auto"/>
              <w:rPr>
                <w:rFonts w:ascii="宋体" w:hAnsi="宋体"/>
                <w:color w:val="000000"/>
                <w:sz w:val="24"/>
              </w:rPr>
            </w:pPr>
            <w:r>
              <w:rPr>
                <w:rFonts w:hint="eastAsia" w:ascii="宋体" w:hAnsi="宋体"/>
                <w:color w:val="000000"/>
                <w:sz w:val="24"/>
              </w:rPr>
              <w:t>联系人姓名及联系电话：关工  18856170122</w:t>
            </w:r>
          </w:p>
          <w:p w14:paraId="7EE4200F">
            <w:pPr>
              <w:spacing w:line="360" w:lineRule="auto"/>
              <w:rPr>
                <w:rFonts w:ascii="宋体" w:hAnsi="宋体"/>
                <w:b/>
                <w:color w:val="000000"/>
                <w:sz w:val="24"/>
              </w:rPr>
            </w:pPr>
            <w:r>
              <w:rPr>
                <w:rFonts w:hint="eastAsia" w:ascii="宋体" w:hAnsi="宋体"/>
                <w:color w:val="000000"/>
                <w:sz w:val="24"/>
              </w:rPr>
              <w:t xml:space="preserve">地址：淮北市相山区金色云天7#8层 </w:t>
            </w:r>
          </w:p>
        </w:tc>
      </w:tr>
      <w:tr w14:paraId="10F5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8" w:type="dxa"/>
            <w:tcBorders>
              <w:top w:val="single" w:color="auto" w:sz="4" w:space="0"/>
              <w:left w:val="single" w:color="auto" w:sz="4" w:space="0"/>
              <w:bottom w:val="single" w:color="auto" w:sz="4" w:space="0"/>
              <w:right w:val="single" w:color="auto" w:sz="4" w:space="0"/>
            </w:tcBorders>
            <w:vAlign w:val="center"/>
          </w:tcPr>
          <w:p w14:paraId="751A2B96">
            <w:pPr>
              <w:spacing w:line="360" w:lineRule="auto"/>
              <w:jc w:val="center"/>
              <w:rPr>
                <w:rFonts w:ascii="宋体" w:hAnsi="宋体"/>
                <w:color w:val="000000"/>
                <w:sz w:val="24"/>
                <w:szCs w:val="24"/>
              </w:rPr>
            </w:pPr>
            <w:r>
              <w:rPr>
                <w:rFonts w:hint="eastAsia" w:ascii="宋体" w:hAnsi="宋体"/>
                <w:color w:val="000000"/>
                <w:sz w:val="24"/>
                <w:szCs w:val="24"/>
              </w:rPr>
              <w:t>17</w:t>
            </w:r>
          </w:p>
        </w:tc>
        <w:tc>
          <w:tcPr>
            <w:tcW w:w="2135" w:type="dxa"/>
            <w:tcBorders>
              <w:top w:val="single" w:color="auto" w:sz="4" w:space="0"/>
              <w:left w:val="single" w:color="auto" w:sz="4" w:space="0"/>
              <w:bottom w:val="single" w:color="auto" w:sz="4" w:space="0"/>
              <w:right w:val="single" w:color="auto" w:sz="4" w:space="0"/>
            </w:tcBorders>
            <w:vAlign w:val="center"/>
          </w:tcPr>
          <w:p w14:paraId="15D4F730">
            <w:pPr>
              <w:spacing w:line="360" w:lineRule="auto"/>
              <w:jc w:val="center"/>
              <w:rPr>
                <w:rFonts w:ascii="宋体" w:hAnsi="宋体"/>
                <w:color w:val="000000"/>
                <w:sz w:val="24"/>
                <w:szCs w:val="24"/>
              </w:rPr>
            </w:pPr>
            <w:r>
              <w:rPr>
                <w:rFonts w:hint="eastAsia" w:ascii="宋体" w:hAnsi="宋体"/>
                <w:color w:val="000000"/>
                <w:sz w:val="24"/>
                <w:szCs w:val="24"/>
              </w:rPr>
              <w:t>主要成交标的承诺函</w:t>
            </w:r>
          </w:p>
        </w:tc>
        <w:tc>
          <w:tcPr>
            <w:tcW w:w="7220" w:type="dxa"/>
            <w:tcBorders>
              <w:top w:val="single" w:color="auto" w:sz="4" w:space="0"/>
              <w:left w:val="single" w:color="auto" w:sz="4" w:space="0"/>
              <w:bottom w:val="single" w:color="auto" w:sz="4" w:space="0"/>
              <w:right w:val="single" w:color="auto" w:sz="4" w:space="0"/>
            </w:tcBorders>
            <w:vAlign w:val="center"/>
          </w:tcPr>
          <w:p w14:paraId="641F1A3F">
            <w:pPr>
              <w:pStyle w:val="71"/>
              <w:spacing w:line="360" w:lineRule="auto"/>
              <w:rPr>
                <w:rFonts w:ascii="宋体" w:hAnsi="宋体"/>
                <w:color w:val="000000"/>
                <w:szCs w:val="24"/>
              </w:rPr>
            </w:pPr>
            <w:r>
              <w:rPr>
                <w:rFonts w:hint="eastAsia" w:ascii="宋体" w:hAnsi="宋体"/>
                <w:color w:val="000000"/>
                <w:szCs w:val="24"/>
              </w:rPr>
              <w:t>依据《中华人民共和国政府采购法实施条例》（国务院令第658号）规定：</w:t>
            </w:r>
          </w:p>
          <w:p w14:paraId="09208D7B">
            <w:pPr>
              <w:spacing w:line="500" w:lineRule="exact"/>
              <w:rPr>
                <w:rFonts w:ascii="宋体" w:hAnsi="宋体"/>
                <w:b/>
                <w:color w:val="000000"/>
                <w:sz w:val="24"/>
                <w:szCs w:val="24"/>
              </w:rPr>
            </w:pPr>
            <w:r>
              <w:rPr>
                <w:rFonts w:hint="eastAsia" w:ascii="宋体" w:hAnsi="宋体"/>
                <w:color w:val="000000"/>
                <w:sz w:val="24"/>
                <w:szCs w:val="24"/>
              </w:rPr>
              <w:t>本项目将对排名第一的成交候选供应商的主要成交标的</w:t>
            </w:r>
            <w:r>
              <w:rPr>
                <w:rFonts w:hint="eastAsia" w:ascii="宋体" w:hAnsi="宋体"/>
                <w:sz w:val="24"/>
                <w:szCs w:val="24"/>
              </w:rPr>
              <w:t>名称、服务内容、单价、金额，经询价小组评审认可后随评审结果一并公示。参加本次采</w:t>
            </w:r>
            <w:r>
              <w:rPr>
                <w:rFonts w:hint="eastAsia" w:ascii="宋体" w:hAnsi="宋体"/>
                <w:color w:val="000000"/>
                <w:sz w:val="24"/>
                <w:szCs w:val="24"/>
              </w:rPr>
              <w:t>购活动的企业应当在响应文件中提供有效的《主要成交标的承诺函》，如有虚假，将取消成交资格并上报</w:t>
            </w:r>
            <w:r>
              <w:rPr>
                <w:rFonts w:hint="eastAsia" w:ascii="宋体" w:hAnsi="宋体"/>
                <w:color w:val="000000"/>
                <w:sz w:val="24"/>
              </w:rPr>
              <w:t>政府采购监管部门</w:t>
            </w:r>
            <w:r>
              <w:rPr>
                <w:rFonts w:hint="eastAsia" w:ascii="宋体" w:hAnsi="宋体"/>
                <w:color w:val="000000"/>
                <w:sz w:val="24"/>
                <w:szCs w:val="24"/>
              </w:rPr>
              <w:t>按有关规定处理。</w:t>
            </w:r>
          </w:p>
        </w:tc>
      </w:tr>
      <w:tr w14:paraId="17A6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8" w:type="dxa"/>
            <w:tcBorders>
              <w:top w:val="single" w:color="auto" w:sz="4" w:space="0"/>
              <w:left w:val="single" w:color="auto" w:sz="4" w:space="0"/>
              <w:bottom w:val="single" w:color="auto" w:sz="4" w:space="0"/>
              <w:right w:val="single" w:color="auto" w:sz="4" w:space="0"/>
            </w:tcBorders>
            <w:vAlign w:val="center"/>
          </w:tcPr>
          <w:p w14:paraId="7BA0F2C3">
            <w:pPr>
              <w:spacing w:line="360" w:lineRule="auto"/>
              <w:jc w:val="center"/>
              <w:rPr>
                <w:rFonts w:ascii="宋体" w:hAnsi="宋体"/>
                <w:color w:val="000000"/>
                <w:sz w:val="24"/>
                <w:szCs w:val="24"/>
              </w:rPr>
            </w:pPr>
            <w:r>
              <w:rPr>
                <w:rFonts w:hint="eastAsia" w:ascii="宋体" w:hAnsi="宋体"/>
                <w:color w:val="000000"/>
                <w:sz w:val="24"/>
                <w:szCs w:val="24"/>
              </w:rPr>
              <w:t>18</w:t>
            </w:r>
          </w:p>
        </w:tc>
        <w:tc>
          <w:tcPr>
            <w:tcW w:w="2135" w:type="dxa"/>
            <w:tcBorders>
              <w:top w:val="single" w:color="auto" w:sz="4" w:space="0"/>
              <w:left w:val="single" w:color="auto" w:sz="4" w:space="0"/>
              <w:bottom w:val="single" w:color="auto" w:sz="4" w:space="0"/>
              <w:right w:val="single" w:color="auto" w:sz="4" w:space="0"/>
            </w:tcBorders>
            <w:vAlign w:val="center"/>
          </w:tcPr>
          <w:p w14:paraId="24F243D3">
            <w:pPr>
              <w:spacing w:line="500" w:lineRule="exact"/>
              <w:jc w:val="center"/>
              <w:rPr>
                <w:rFonts w:ascii="宋体" w:hAnsi="宋体"/>
                <w:color w:val="000000"/>
                <w:sz w:val="24"/>
                <w:szCs w:val="24"/>
              </w:rPr>
            </w:pPr>
            <w:r>
              <w:rPr>
                <w:rFonts w:hint="eastAsia" w:ascii="宋体" w:hAnsi="宋体"/>
                <w:color w:val="000000"/>
                <w:sz w:val="24"/>
              </w:rPr>
              <w:t>响应文件份数及要求</w:t>
            </w:r>
          </w:p>
        </w:tc>
        <w:tc>
          <w:tcPr>
            <w:tcW w:w="7220" w:type="dxa"/>
            <w:tcBorders>
              <w:top w:val="single" w:color="auto" w:sz="4" w:space="0"/>
              <w:left w:val="single" w:color="auto" w:sz="4" w:space="0"/>
              <w:bottom w:val="single" w:color="auto" w:sz="4" w:space="0"/>
              <w:right w:val="single" w:color="auto" w:sz="4" w:space="0"/>
            </w:tcBorders>
            <w:vAlign w:val="center"/>
          </w:tcPr>
          <w:p w14:paraId="6A487018">
            <w:pPr>
              <w:pStyle w:val="90"/>
              <w:snapToGrid w:val="0"/>
              <w:spacing w:line="300" w:lineRule="auto"/>
              <w:rPr>
                <w:rFonts w:ascii="宋体" w:hAnsi="宋体" w:cs="Times New Roman"/>
                <w:color w:val="000000"/>
                <w:sz w:val="24"/>
                <w:szCs w:val="24"/>
              </w:rPr>
            </w:pPr>
            <w:r>
              <w:rPr>
                <w:rFonts w:hint="eastAsia" w:ascii="宋体" w:hAnsi="宋体" w:cs="Times New Roman"/>
                <w:color w:val="000000"/>
                <w:sz w:val="24"/>
                <w:szCs w:val="24"/>
              </w:rPr>
              <w:t>响应文件：</w:t>
            </w:r>
          </w:p>
          <w:p w14:paraId="2B9D2F2D">
            <w:pPr>
              <w:spacing w:line="500" w:lineRule="exact"/>
              <w:rPr>
                <w:rFonts w:ascii="宋体" w:hAnsi="宋体"/>
                <w:color w:val="000000"/>
                <w:sz w:val="24"/>
                <w:szCs w:val="24"/>
              </w:rPr>
            </w:pPr>
            <w:r>
              <w:rPr>
                <w:rFonts w:hint="eastAsia" w:ascii="宋体" w:hAnsi="宋体"/>
                <w:color w:val="000000"/>
                <w:sz w:val="24"/>
                <w:szCs w:val="24"/>
              </w:rPr>
              <w:t>纸质响应文本一正三副</w:t>
            </w:r>
          </w:p>
        </w:tc>
      </w:tr>
      <w:tr w14:paraId="7AA7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8" w:type="dxa"/>
            <w:tcBorders>
              <w:top w:val="single" w:color="auto" w:sz="4" w:space="0"/>
              <w:left w:val="single" w:color="auto" w:sz="4" w:space="0"/>
              <w:bottom w:val="single" w:color="auto" w:sz="4" w:space="0"/>
              <w:right w:val="single" w:color="auto" w:sz="4" w:space="0"/>
            </w:tcBorders>
            <w:vAlign w:val="center"/>
          </w:tcPr>
          <w:p w14:paraId="3628CEF0">
            <w:pPr>
              <w:spacing w:line="360" w:lineRule="auto"/>
              <w:jc w:val="center"/>
              <w:rPr>
                <w:rFonts w:ascii="宋体" w:hAnsi="宋体"/>
                <w:color w:val="000000"/>
                <w:sz w:val="24"/>
                <w:szCs w:val="24"/>
              </w:rPr>
            </w:pPr>
            <w:r>
              <w:rPr>
                <w:rFonts w:hint="eastAsia" w:ascii="宋体" w:hAnsi="宋体"/>
                <w:color w:val="000000"/>
                <w:sz w:val="24"/>
                <w:szCs w:val="24"/>
              </w:rPr>
              <w:t>19</w:t>
            </w:r>
          </w:p>
        </w:tc>
        <w:tc>
          <w:tcPr>
            <w:tcW w:w="2135" w:type="dxa"/>
            <w:tcBorders>
              <w:top w:val="single" w:color="auto" w:sz="4" w:space="0"/>
              <w:left w:val="single" w:color="auto" w:sz="4" w:space="0"/>
              <w:bottom w:val="single" w:color="auto" w:sz="4" w:space="0"/>
              <w:right w:val="single" w:color="auto" w:sz="4" w:space="0"/>
            </w:tcBorders>
            <w:vAlign w:val="center"/>
          </w:tcPr>
          <w:p w14:paraId="6A19DC30">
            <w:pPr>
              <w:spacing w:line="500" w:lineRule="exact"/>
              <w:ind w:left="841" w:hanging="841"/>
              <w:jc w:val="center"/>
              <w:rPr>
                <w:rFonts w:ascii="宋体" w:hAnsi="宋体"/>
                <w:color w:val="000000"/>
                <w:sz w:val="24"/>
              </w:rPr>
            </w:pPr>
            <w:r>
              <w:rPr>
                <w:rFonts w:hint="eastAsia" w:ascii="宋体" w:hAnsi="宋体"/>
                <w:color w:val="000000"/>
                <w:sz w:val="24"/>
              </w:rPr>
              <w:t>投标时间及地点</w:t>
            </w:r>
          </w:p>
        </w:tc>
        <w:tc>
          <w:tcPr>
            <w:tcW w:w="7220" w:type="dxa"/>
            <w:tcBorders>
              <w:top w:val="single" w:color="auto" w:sz="4" w:space="0"/>
              <w:left w:val="single" w:color="auto" w:sz="4" w:space="0"/>
              <w:bottom w:val="single" w:color="auto" w:sz="4" w:space="0"/>
              <w:right w:val="single" w:color="auto" w:sz="4" w:space="0"/>
            </w:tcBorders>
            <w:vAlign w:val="center"/>
          </w:tcPr>
          <w:p w14:paraId="65B7E190">
            <w:pPr>
              <w:spacing w:line="500" w:lineRule="exact"/>
              <w:rPr>
                <w:rFonts w:ascii="宋体" w:hAnsi="宋体"/>
                <w:color w:val="000000"/>
                <w:sz w:val="24"/>
                <w:szCs w:val="24"/>
                <w:lang w:val="zh-CN"/>
              </w:rPr>
            </w:pPr>
            <w:r>
              <w:rPr>
                <w:rFonts w:hint="eastAsia" w:ascii="宋体" w:hAnsi="宋体"/>
                <w:color w:val="000000"/>
                <w:sz w:val="24"/>
                <w:szCs w:val="24"/>
              </w:rPr>
              <w:t>投标截止时间：</w:t>
            </w:r>
            <w:r>
              <w:rPr>
                <w:rFonts w:hint="eastAsia" w:ascii="宋体" w:hAnsi="宋体"/>
                <w:color w:val="000000"/>
                <w:sz w:val="24"/>
                <w:szCs w:val="24"/>
                <w:lang w:val="zh-CN"/>
              </w:rPr>
              <w:t>同开标时间</w:t>
            </w:r>
          </w:p>
          <w:p w14:paraId="1AA8ACB3">
            <w:pPr>
              <w:spacing w:line="500" w:lineRule="exact"/>
              <w:rPr>
                <w:rFonts w:ascii="宋体" w:hAnsi="宋体"/>
                <w:color w:val="000000"/>
                <w:sz w:val="24"/>
                <w:szCs w:val="24"/>
              </w:rPr>
            </w:pPr>
            <w:r>
              <w:rPr>
                <w:rFonts w:hint="eastAsia" w:ascii="宋体" w:hAnsi="宋体"/>
                <w:color w:val="000000"/>
                <w:sz w:val="24"/>
                <w:szCs w:val="24"/>
              </w:rPr>
              <w:t>响应文件递交地点：</w:t>
            </w:r>
            <w:r>
              <w:rPr>
                <w:rFonts w:hint="eastAsia" w:ascii="宋体" w:hAnsi="宋体"/>
                <w:color w:val="000000"/>
                <w:sz w:val="24"/>
                <w:szCs w:val="24"/>
                <w:lang w:val="zh-CN"/>
              </w:rPr>
              <w:t>同开标地点</w:t>
            </w:r>
          </w:p>
          <w:p w14:paraId="5F6B1B56">
            <w:pPr>
              <w:pStyle w:val="34"/>
              <w:rPr>
                <w:rFonts w:ascii="宋体" w:hAnsi="宋体" w:eastAsia="宋体"/>
                <w:color w:val="000000"/>
                <w:sz w:val="24"/>
              </w:rPr>
            </w:pPr>
          </w:p>
        </w:tc>
      </w:tr>
      <w:tr w14:paraId="2FBE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14:paraId="07EAB2F5">
            <w:pPr>
              <w:spacing w:line="360" w:lineRule="auto"/>
              <w:jc w:val="center"/>
              <w:rPr>
                <w:rFonts w:ascii="宋体" w:hAnsi="宋体"/>
                <w:color w:val="000000"/>
                <w:sz w:val="24"/>
                <w:szCs w:val="24"/>
              </w:rPr>
            </w:pPr>
            <w:r>
              <w:rPr>
                <w:rFonts w:hint="eastAsia" w:ascii="宋体" w:hAnsi="宋体"/>
                <w:color w:val="000000"/>
                <w:sz w:val="24"/>
                <w:szCs w:val="24"/>
              </w:rPr>
              <w:t>20</w:t>
            </w:r>
          </w:p>
        </w:tc>
        <w:tc>
          <w:tcPr>
            <w:tcW w:w="2135" w:type="dxa"/>
            <w:tcBorders>
              <w:top w:val="single" w:color="auto" w:sz="4" w:space="0"/>
              <w:left w:val="single" w:color="auto" w:sz="4" w:space="0"/>
              <w:bottom w:val="single" w:color="auto" w:sz="4" w:space="0"/>
              <w:right w:val="single" w:color="auto" w:sz="4" w:space="0"/>
            </w:tcBorders>
            <w:vAlign w:val="center"/>
          </w:tcPr>
          <w:p w14:paraId="492CDD0C">
            <w:pPr>
              <w:spacing w:line="500" w:lineRule="exact"/>
              <w:ind w:left="841" w:hanging="841"/>
              <w:jc w:val="center"/>
              <w:rPr>
                <w:rFonts w:ascii="宋体" w:hAnsi="宋体"/>
                <w:color w:val="000000"/>
                <w:sz w:val="24"/>
                <w:szCs w:val="24"/>
              </w:rPr>
            </w:pPr>
            <w:r>
              <w:rPr>
                <w:rFonts w:hint="eastAsia" w:ascii="宋体" w:hAnsi="宋体"/>
                <w:color w:val="000000"/>
                <w:sz w:val="24"/>
              </w:rPr>
              <w:t>最高限价</w:t>
            </w:r>
          </w:p>
        </w:tc>
        <w:tc>
          <w:tcPr>
            <w:tcW w:w="7220" w:type="dxa"/>
            <w:tcBorders>
              <w:top w:val="single" w:color="auto" w:sz="4" w:space="0"/>
              <w:left w:val="single" w:color="auto" w:sz="4" w:space="0"/>
              <w:bottom w:val="single" w:color="auto" w:sz="4" w:space="0"/>
              <w:right w:val="single" w:color="auto" w:sz="4" w:space="0"/>
            </w:tcBorders>
            <w:vAlign w:val="center"/>
          </w:tcPr>
          <w:p w14:paraId="261757E0">
            <w:pPr>
              <w:pStyle w:val="34"/>
              <w:ind w:firstLine="0"/>
              <w:rPr>
                <w:rFonts w:ascii="宋体" w:hAnsi="宋体"/>
                <w:color w:val="000000"/>
                <w:sz w:val="24"/>
              </w:rPr>
            </w:pPr>
            <w:r>
              <w:rPr>
                <w:rFonts w:hint="eastAsia" w:ascii="宋体" w:hAnsi="宋体" w:eastAsia="微软雅黑"/>
                <w:color w:val="000000"/>
                <w:sz w:val="24"/>
                <w:lang w:val="en-US" w:eastAsia="zh-CN"/>
              </w:rPr>
              <w:t>55000</w:t>
            </w:r>
            <w:r>
              <w:rPr>
                <w:rFonts w:hint="eastAsia" w:ascii="微软雅黑" w:hAnsi="微软雅黑" w:eastAsia="微软雅黑" w:cs="微软雅黑"/>
                <w:color w:val="000000"/>
                <w:sz w:val="24"/>
              </w:rPr>
              <w:t>元。</w:t>
            </w:r>
          </w:p>
        </w:tc>
      </w:tr>
      <w:tr w14:paraId="6756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14:paraId="6F09E4C4">
            <w:pPr>
              <w:spacing w:line="360" w:lineRule="auto"/>
              <w:jc w:val="center"/>
              <w:rPr>
                <w:rFonts w:ascii="宋体" w:hAnsi="宋体"/>
                <w:color w:val="000000"/>
                <w:sz w:val="24"/>
                <w:szCs w:val="24"/>
              </w:rPr>
            </w:pPr>
            <w:r>
              <w:rPr>
                <w:rFonts w:hint="eastAsia" w:ascii="宋体" w:hAnsi="宋体"/>
                <w:color w:val="000000"/>
                <w:sz w:val="24"/>
                <w:szCs w:val="24"/>
              </w:rPr>
              <w:t>21</w:t>
            </w:r>
          </w:p>
        </w:tc>
        <w:tc>
          <w:tcPr>
            <w:tcW w:w="2135" w:type="dxa"/>
            <w:tcBorders>
              <w:top w:val="single" w:color="auto" w:sz="4" w:space="0"/>
              <w:left w:val="single" w:color="auto" w:sz="4" w:space="0"/>
              <w:bottom w:val="single" w:color="auto" w:sz="4" w:space="0"/>
              <w:right w:val="single" w:color="auto" w:sz="4" w:space="0"/>
            </w:tcBorders>
            <w:vAlign w:val="center"/>
          </w:tcPr>
          <w:p w14:paraId="7F1A4427">
            <w:pPr>
              <w:spacing w:line="500" w:lineRule="exact"/>
              <w:ind w:left="841" w:hanging="841"/>
              <w:jc w:val="center"/>
              <w:rPr>
                <w:rFonts w:ascii="宋体" w:hAnsi="宋体"/>
                <w:color w:val="000000"/>
                <w:sz w:val="24"/>
              </w:rPr>
            </w:pPr>
            <w:r>
              <w:rPr>
                <w:rFonts w:hint="eastAsia" w:ascii="宋体"/>
                <w:sz w:val="24"/>
              </w:rPr>
              <w:t>中标服务费</w:t>
            </w:r>
          </w:p>
        </w:tc>
        <w:tc>
          <w:tcPr>
            <w:tcW w:w="7220" w:type="dxa"/>
            <w:tcBorders>
              <w:top w:val="single" w:color="auto" w:sz="4" w:space="0"/>
              <w:left w:val="single" w:color="auto" w:sz="4" w:space="0"/>
              <w:bottom w:val="single" w:color="auto" w:sz="4" w:space="0"/>
              <w:right w:val="single" w:color="auto" w:sz="4" w:space="0"/>
            </w:tcBorders>
            <w:vAlign w:val="center"/>
          </w:tcPr>
          <w:p w14:paraId="27A65017">
            <w:pPr>
              <w:spacing w:line="500" w:lineRule="exact"/>
              <w:jc w:val="left"/>
              <w:rPr>
                <w:rFonts w:ascii="宋体" w:hAnsi="宋体"/>
                <w:sz w:val="24"/>
              </w:rPr>
            </w:pPr>
            <w:r>
              <w:rPr>
                <w:rFonts w:hint="eastAsia" w:ascii="宋体"/>
                <w:bCs/>
                <w:sz w:val="24"/>
              </w:rPr>
              <w:t>3000元，以上费用在发放中标通知书时，由中标单位向招标代理机构交纳。</w:t>
            </w:r>
          </w:p>
        </w:tc>
      </w:tr>
      <w:tr w14:paraId="0BE9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14:paraId="063EDA5E">
            <w:pPr>
              <w:spacing w:line="360" w:lineRule="auto"/>
              <w:jc w:val="center"/>
              <w:rPr>
                <w:rFonts w:ascii="宋体" w:hAnsi="宋体"/>
                <w:color w:val="000000"/>
                <w:sz w:val="24"/>
                <w:szCs w:val="24"/>
              </w:rPr>
            </w:pPr>
            <w:r>
              <w:rPr>
                <w:rFonts w:hint="eastAsia" w:ascii="宋体" w:hAnsi="宋体"/>
                <w:color w:val="000000"/>
                <w:sz w:val="24"/>
                <w:szCs w:val="24"/>
              </w:rPr>
              <w:t>22</w:t>
            </w:r>
          </w:p>
        </w:tc>
        <w:tc>
          <w:tcPr>
            <w:tcW w:w="2135" w:type="dxa"/>
            <w:tcBorders>
              <w:top w:val="single" w:color="auto" w:sz="4" w:space="0"/>
              <w:left w:val="single" w:color="auto" w:sz="4" w:space="0"/>
              <w:bottom w:val="single" w:color="auto" w:sz="4" w:space="0"/>
              <w:right w:val="single" w:color="auto" w:sz="4" w:space="0"/>
            </w:tcBorders>
            <w:vAlign w:val="center"/>
          </w:tcPr>
          <w:p w14:paraId="6EA4CBC1">
            <w:pPr>
              <w:spacing w:line="500" w:lineRule="exact"/>
              <w:jc w:val="center"/>
              <w:rPr>
                <w:rFonts w:ascii="宋体" w:hAnsi="宋体"/>
                <w:color w:val="000000"/>
                <w:sz w:val="24"/>
              </w:rPr>
            </w:pPr>
            <w:r>
              <w:rPr>
                <w:rFonts w:hint="eastAsia" w:ascii="宋体"/>
                <w:bCs/>
                <w:sz w:val="24"/>
              </w:rPr>
              <w:t>勘察现场</w:t>
            </w:r>
          </w:p>
        </w:tc>
        <w:tc>
          <w:tcPr>
            <w:tcW w:w="7220" w:type="dxa"/>
            <w:tcBorders>
              <w:top w:val="single" w:color="auto" w:sz="4" w:space="0"/>
              <w:left w:val="single" w:color="auto" w:sz="4" w:space="0"/>
              <w:bottom w:val="single" w:color="auto" w:sz="4" w:space="0"/>
              <w:right w:val="single" w:color="auto" w:sz="4" w:space="0"/>
            </w:tcBorders>
            <w:vAlign w:val="center"/>
          </w:tcPr>
          <w:p w14:paraId="6BF42DEE">
            <w:pPr>
              <w:spacing w:line="500" w:lineRule="exact"/>
              <w:rPr>
                <w:rFonts w:ascii="宋体" w:hAnsi="宋体"/>
                <w:color w:val="000000"/>
                <w:sz w:val="24"/>
              </w:rPr>
            </w:pPr>
            <w:r>
              <w:rPr>
                <w:rFonts w:ascii="宋体"/>
                <w:b/>
                <w:bCs/>
                <w:sz w:val="24"/>
              </w:rPr>
              <w:sym w:font="Wingdings" w:char="F0FE"/>
            </w:r>
            <w:r>
              <w:rPr>
                <w:rFonts w:hint="eastAsia" w:ascii="宋体"/>
                <w:bCs/>
                <w:sz w:val="24"/>
              </w:rPr>
              <w:t xml:space="preserve">自行勘察   </w:t>
            </w:r>
            <w:r>
              <w:rPr>
                <w:rFonts w:hint="eastAsia" w:ascii="宋体"/>
                <w:sz w:val="24"/>
              </w:rPr>
              <w:t>□</w:t>
            </w:r>
            <w:r>
              <w:rPr>
                <w:rFonts w:hint="eastAsia" w:ascii="宋体"/>
                <w:bCs/>
                <w:sz w:val="24"/>
              </w:rPr>
              <w:t>统一组织</w:t>
            </w:r>
          </w:p>
        </w:tc>
      </w:tr>
      <w:tr w14:paraId="69D1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14:paraId="33A40D43">
            <w:pPr>
              <w:spacing w:line="360" w:lineRule="auto"/>
              <w:jc w:val="center"/>
              <w:rPr>
                <w:rFonts w:ascii="宋体" w:hAnsi="宋体"/>
                <w:color w:val="000000"/>
                <w:sz w:val="24"/>
                <w:szCs w:val="24"/>
              </w:rPr>
            </w:pPr>
            <w:r>
              <w:rPr>
                <w:rFonts w:hint="eastAsia" w:ascii="宋体" w:hAnsi="宋体"/>
                <w:color w:val="000000"/>
                <w:sz w:val="24"/>
                <w:szCs w:val="24"/>
              </w:rPr>
              <w:t>23</w:t>
            </w:r>
          </w:p>
        </w:tc>
        <w:tc>
          <w:tcPr>
            <w:tcW w:w="2135" w:type="dxa"/>
            <w:tcBorders>
              <w:top w:val="single" w:color="auto" w:sz="4" w:space="0"/>
              <w:left w:val="single" w:color="auto" w:sz="4" w:space="0"/>
              <w:bottom w:val="single" w:color="auto" w:sz="4" w:space="0"/>
              <w:right w:val="single" w:color="auto" w:sz="4" w:space="0"/>
            </w:tcBorders>
            <w:vAlign w:val="center"/>
          </w:tcPr>
          <w:p w14:paraId="037627B1">
            <w:pPr>
              <w:spacing w:line="360" w:lineRule="auto"/>
              <w:jc w:val="center"/>
              <w:rPr>
                <w:rFonts w:ascii="宋体"/>
                <w:sz w:val="24"/>
              </w:rPr>
            </w:pPr>
            <w:r>
              <w:rPr>
                <w:rFonts w:hint="eastAsia" w:ascii="宋体" w:hAnsi="宋体"/>
                <w:sz w:val="24"/>
              </w:rPr>
              <w:t>投标报价扣除（非专门面向中小企业情形适用）</w:t>
            </w:r>
          </w:p>
        </w:tc>
        <w:tc>
          <w:tcPr>
            <w:tcW w:w="7220" w:type="dxa"/>
            <w:tcBorders>
              <w:top w:val="single" w:color="auto" w:sz="4" w:space="0"/>
              <w:left w:val="single" w:color="auto" w:sz="4" w:space="0"/>
              <w:bottom w:val="single" w:color="auto" w:sz="4" w:space="0"/>
              <w:right w:val="single" w:color="auto" w:sz="4" w:space="0"/>
            </w:tcBorders>
            <w:vAlign w:val="center"/>
          </w:tcPr>
          <w:p w14:paraId="2BCB8234">
            <w:pPr>
              <w:pStyle w:val="96"/>
              <w:widowControl w:val="0"/>
              <w:spacing w:before="0" w:beforeAutospacing="0" w:after="0" w:afterAutospacing="0" w:line="360" w:lineRule="auto"/>
              <w:jc w:val="both"/>
              <w:rPr>
                <w:b w:val="0"/>
                <w:bCs w:val="0"/>
                <w:sz w:val="24"/>
              </w:rPr>
            </w:pPr>
            <w:r>
              <w:rPr>
                <w:rFonts w:hint="eastAsia"/>
                <w:b w:val="0"/>
                <w:bCs w:val="0"/>
                <w:sz w:val="24"/>
              </w:rPr>
              <w:t>（1）中小企业价格扣除：</w:t>
            </w:r>
          </w:p>
          <w:p w14:paraId="403B2469">
            <w:pPr>
              <w:pStyle w:val="96"/>
              <w:widowControl w:val="0"/>
              <w:spacing w:before="0" w:beforeAutospacing="0" w:after="0" w:afterAutospacing="0" w:line="360" w:lineRule="auto"/>
              <w:ind w:firstLine="438" w:firstLineChars="200"/>
              <w:jc w:val="both"/>
              <w:rPr>
                <w:b w:val="0"/>
                <w:bCs w:val="0"/>
                <w:sz w:val="24"/>
              </w:rPr>
            </w:pPr>
            <w:r>
              <w:rPr>
                <w:b w:val="0"/>
                <w:bCs w:val="0"/>
                <w:sz w:val="24"/>
              </w:rPr>
              <w:t>小型和微型企业</w:t>
            </w:r>
            <w:r>
              <w:rPr>
                <w:rFonts w:hint="eastAsia"/>
                <w:b w:val="0"/>
                <w:bCs w:val="0"/>
                <w:sz w:val="24"/>
              </w:rPr>
              <w:t>：</w:t>
            </w:r>
            <w:r>
              <w:rPr>
                <w:rFonts w:hint="eastAsia"/>
                <w:b w:val="0"/>
                <w:bCs w:val="0"/>
                <w:sz w:val="24"/>
                <w:u w:val="single"/>
              </w:rPr>
              <w:t>6</w:t>
            </w:r>
            <w:r>
              <w:rPr>
                <w:b w:val="0"/>
                <w:bCs w:val="0"/>
                <w:sz w:val="24"/>
                <w:u w:val="single"/>
              </w:rPr>
              <w:t xml:space="preserve"> </w:t>
            </w:r>
            <w:r>
              <w:rPr>
                <w:b w:val="0"/>
                <w:bCs w:val="0"/>
                <w:sz w:val="24"/>
              </w:rPr>
              <w:t>%</w:t>
            </w:r>
            <w:r>
              <w:rPr>
                <w:rFonts w:hint="eastAsia"/>
                <w:b w:val="0"/>
                <w:bCs w:val="0"/>
                <w:sz w:val="24"/>
              </w:rPr>
              <w:t>。</w:t>
            </w:r>
          </w:p>
          <w:p w14:paraId="08193E18">
            <w:pPr>
              <w:pStyle w:val="96"/>
              <w:widowControl w:val="0"/>
              <w:spacing w:before="0" w:beforeAutospacing="0" w:after="0" w:afterAutospacing="0" w:line="360" w:lineRule="auto"/>
              <w:jc w:val="both"/>
              <w:rPr>
                <w:b w:val="0"/>
                <w:bCs w:val="0"/>
                <w:sz w:val="24"/>
              </w:rPr>
            </w:pPr>
            <w:r>
              <w:rPr>
                <w:rFonts w:hint="eastAsia"/>
                <w:b w:val="0"/>
                <w:bCs w:val="0"/>
                <w:sz w:val="24"/>
              </w:rPr>
              <w:t>（2）监狱企业价格扣除：</w:t>
            </w:r>
            <w:r>
              <w:rPr>
                <w:rFonts w:hint="eastAsia"/>
                <w:b w:val="0"/>
                <w:bCs w:val="0"/>
                <w:sz w:val="24"/>
                <w:u w:val="single"/>
              </w:rPr>
              <w:t>同</w:t>
            </w:r>
            <w:r>
              <w:rPr>
                <w:b w:val="0"/>
                <w:bCs w:val="0"/>
                <w:sz w:val="24"/>
                <w:u w:val="single"/>
              </w:rPr>
              <w:t>小型和微型企业</w:t>
            </w:r>
            <w:r>
              <w:rPr>
                <w:rFonts w:hint="eastAsia"/>
                <w:b w:val="0"/>
                <w:bCs w:val="0"/>
                <w:sz w:val="24"/>
              </w:rPr>
              <w:t>。</w:t>
            </w:r>
          </w:p>
          <w:p w14:paraId="22CE4155">
            <w:pPr>
              <w:pStyle w:val="96"/>
              <w:widowControl w:val="0"/>
              <w:spacing w:before="0" w:beforeAutospacing="0" w:after="0" w:afterAutospacing="0" w:line="360" w:lineRule="auto"/>
              <w:jc w:val="both"/>
              <w:rPr>
                <w:b w:val="0"/>
                <w:bCs w:val="0"/>
                <w:sz w:val="24"/>
              </w:rPr>
            </w:pPr>
            <w:r>
              <w:rPr>
                <w:rFonts w:hint="eastAsia"/>
                <w:b w:val="0"/>
                <w:bCs w:val="0"/>
                <w:sz w:val="24"/>
              </w:rPr>
              <w:t>（3）残疾人福利性单位价格扣除：</w:t>
            </w:r>
            <w:r>
              <w:rPr>
                <w:rFonts w:hint="eastAsia"/>
                <w:b w:val="0"/>
                <w:bCs w:val="0"/>
                <w:sz w:val="24"/>
                <w:u w:val="single"/>
              </w:rPr>
              <w:t>同</w:t>
            </w:r>
            <w:r>
              <w:rPr>
                <w:b w:val="0"/>
                <w:bCs w:val="0"/>
                <w:sz w:val="24"/>
                <w:u w:val="single"/>
              </w:rPr>
              <w:t>小型和微型企业</w:t>
            </w:r>
            <w:r>
              <w:rPr>
                <w:rFonts w:hint="eastAsia"/>
                <w:b w:val="0"/>
                <w:bCs w:val="0"/>
                <w:sz w:val="24"/>
              </w:rPr>
              <w:t>。</w:t>
            </w:r>
          </w:p>
          <w:p w14:paraId="6795427A">
            <w:pPr>
              <w:pStyle w:val="71"/>
              <w:spacing w:line="360" w:lineRule="auto"/>
              <w:rPr>
                <w:rFonts w:ascii="宋体"/>
              </w:rPr>
            </w:pPr>
            <w:r>
              <w:rPr>
                <w:rFonts w:hint="eastAsia" w:ascii="宋体" w:hAnsi="宋体"/>
              </w:rPr>
              <w:t>（4）符合条件的联合体价格扣除：</w:t>
            </w:r>
            <w:r>
              <w:rPr>
                <w:rFonts w:hint="eastAsia" w:ascii="宋体" w:hAnsi="宋体"/>
                <w:u w:val="single"/>
              </w:rPr>
              <w:t xml:space="preserve"> /</w:t>
            </w:r>
            <w:r>
              <w:rPr>
                <w:rFonts w:ascii="宋体" w:hAnsi="宋体"/>
                <w:u w:val="single"/>
              </w:rPr>
              <w:t xml:space="preserve"> </w:t>
            </w:r>
            <w:r>
              <w:rPr>
                <w:rFonts w:ascii="宋体" w:hAnsi="宋体"/>
              </w:rPr>
              <w:t>%</w:t>
            </w:r>
            <w:r>
              <w:rPr>
                <w:rFonts w:hint="eastAsia" w:ascii="宋体" w:hAnsi="宋体"/>
              </w:rPr>
              <w:t>。</w:t>
            </w:r>
          </w:p>
        </w:tc>
      </w:tr>
      <w:tr w14:paraId="3377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14:paraId="5723C546">
            <w:pPr>
              <w:spacing w:line="360" w:lineRule="auto"/>
              <w:jc w:val="center"/>
              <w:rPr>
                <w:rFonts w:ascii="宋体" w:hAnsi="宋体"/>
                <w:color w:val="000000"/>
                <w:sz w:val="24"/>
                <w:szCs w:val="24"/>
              </w:rPr>
            </w:pPr>
            <w:r>
              <w:rPr>
                <w:rFonts w:hint="eastAsia" w:ascii="宋体" w:hAnsi="宋体"/>
                <w:color w:val="000000"/>
                <w:sz w:val="24"/>
                <w:szCs w:val="24"/>
              </w:rPr>
              <w:t>24</w:t>
            </w:r>
          </w:p>
        </w:tc>
        <w:tc>
          <w:tcPr>
            <w:tcW w:w="2135" w:type="dxa"/>
            <w:tcBorders>
              <w:top w:val="single" w:color="auto" w:sz="4" w:space="0"/>
              <w:left w:val="single" w:color="auto" w:sz="4" w:space="0"/>
              <w:bottom w:val="single" w:color="auto" w:sz="4" w:space="0"/>
              <w:right w:val="single" w:color="auto" w:sz="4" w:space="0"/>
            </w:tcBorders>
            <w:vAlign w:val="center"/>
          </w:tcPr>
          <w:p w14:paraId="23E68086">
            <w:pPr>
              <w:spacing w:line="360" w:lineRule="auto"/>
              <w:jc w:val="center"/>
              <w:rPr>
                <w:rFonts w:ascii="宋体" w:hAnsi="宋体"/>
                <w:color w:val="000000"/>
                <w:sz w:val="24"/>
              </w:rPr>
            </w:pPr>
            <w:r>
              <w:rPr>
                <w:rFonts w:hint="eastAsia" w:ascii="宋体" w:hAnsi="宋体"/>
                <w:sz w:val="24"/>
              </w:rPr>
              <w:t>备注</w:t>
            </w:r>
          </w:p>
        </w:tc>
        <w:tc>
          <w:tcPr>
            <w:tcW w:w="7220" w:type="dxa"/>
            <w:tcBorders>
              <w:top w:val="single" w:color="auto" w:sz="4" w:space="0"/>
              <w:left w:val="single" w:color="auto" w:sz="4" w:space="0"/>
              <w:bottom w:val="single" w:color="auto" w:sz="4" w:space="0"/>
              <w:right w:val="single" w:color="auto" w:sz="4" w:space="0"/>
            </w:tcBorders>
            <w:vAlign w:val="center"/>
          </w:tcPr>
          <w:p w14:paraId="191E43D8">
            <w:pPr>
              <w:pStyle w:val="71"/>
              <w:spacing w:line="360" w:lineRule="auto"/>
              <w:rPr>
                <w:rFonts w:ascii="宋体" w:hAnsi="宋体"/>
                <w:color w:val="000000"/>
              </w:rPr>
            </w:pPr>
            <w:r>
              <w:rPr>
                <w:rFonts w:ascii="宋体" w:hAnsi="宋体"/>
              </w:rPr>
              <w:t>特别提醒</w:t>
            </w:r>
            <w:r>
              <w:rPr>
                <w:rFonts w:hint="eastAsia" w:ascii="宋体" w:hAnsi="宋体"/>
              </w:rPr>
              <w:t>：</w:t>
            </w:r>
            <w:r>
              <w:rPr>
                <w:rFonts w:ascii="宋体" w:hAnsi="宋体"/>
              </w:rPr>
              <w:t>供应商参与采购</w:t>
            </w:r>
            <w:r>
              <w:rPr>
                <w:rFonts w:hint="eastAsia" w:ascii="宋体" w:hAnsi="宋体"/>
              </w:rPr>
              <w:t>项目</w:t>
            </w:r>
            <w:r>
              <w:rPr>
                <w:rFonts w:ascii="宋体" w:hAnsi="宋体"/>
              </w:rPr>
              <w:t>，应当诚信守法、公平竞争。如</w:t>
            </w:r>
            <w:r>
              <w:rPr>
                <w:rFonts w:hint="eastAsia" w:ascii="宋体" w:hAnsi="宋体"/>
              </w:rPr>
              <w:t>有</w:t>
            </w:r>
            <w:r>
              <w:rPr>
                <w:rFonts w:ascii="宋体" w:hAnsi="宋体"/>
              </w:rPr>
              <w:t>以提供虚假材料</w:t>
            </w:r>
            <w:r>
              <w:rPr>
                <w:rFonts w:hint="eastAsia" w:ascii="宋体" w:hAnsi="宋体"/>
              </w:rPr>
              <w:t>（包括但不限于虚假技术参数响应、虚假业绩、虚假证书、虚假检测报告等）</w:t>
            </w:r>
            <w:r>
              <w:rPr>
                <w:rFonts w:ascii="宋体" w:hAnsi="宋体"/>
              </w:rPr>
              <w:t>、串通投标、隐瞒失信信息等谋取</w:t>
            </w:r>
            <w:r>
              <w:rPr>
                <w:rFonts w:hint="eastAsia" w:ascii="宋体" w:hAnsi="宋体"/>
              </w:rPr>
              <w:t>成交</w:t>
            </w:r>
            <w:r>
              <w:rPr>
                <w:rFonts w:ascii="宋体" w:hAnsi="宋体"/>
              </w:rPr>
              <w:t>的行为，一经发现，将报</w:t>
            </w:r>
            <w:r>
              <w:rPr>
                <w:rFonts w:hint="eastAsia" w:ascii="宋体" w:hAnsi="宋体"/>
              </w:rPr>
              <w:t>监</w:t>
            </w:r>
            <w:r>
              <w:rPr>
                <w:rFonts w:ascii="宋体" w:hAnsi="宋体"/>
              </w:rPr>
              <w:t>管</w:t>
            </w:r>
            <w:r>
              <w:rPr>
                <w:rFonts w:hint="eastAsia" w:ascii="宋体" w:hAnsi="宋体"/>
              </w:rPr>
              <w:t>部门</w:t>
            </w:r>
            <w:r>
              <w:rPr>
                <w:rFonts w:ascii="宋体" w:hAnsi="宋体"/>
              </w:rPr>
              <w:t>严肃查处。</w:t>
            </w:r>
          </w:p>
        </w:tc>
      </w:tr>
    </w:tbl>
    <w:p w14:paraId="60B14B6E">
      <w:pPr>
        <w:snapToGrid w:val="0"/>
        <w:spacing w:line="360" w:lineRule="auto"/>
        <w:ind w:firstLine="438" w:firstLineChars="200"/>
        <w:jc w:val="center"/>
        <w:rPr>
          <w:rFonts w:ascii="宋体" w:hAnsi="宋体" w:cs="宋体"/>
          <w:sz w:val="24"/>
          <w:szCs w:val="24"/>
        </w:rPr>
      </w:pPr>
      <w:bookmarkStart w:id="4" w:name="_Toc438107743"/>
      <w:bookmarkStart w:id="5" w:name="_Toc216158627"/>
      <w:bookmarkStart w:id="6" w:name="_Toc363199267"/>
    </w:p>
    <w:p w14:paraId="4C3ABBE2">
      <w:pPr>
        <w:snapToGrid w:val="0"/>
        <w:spacing w:line="360" w:lineRule="auto"/>
        <w:ind w:firstLine="438" w:firstLineChars="200"/>
        <w:jc w:val="center"/>
        <w:rPr>
          <w:rFonts w:ascii="宋体" w:hAnsi="宋体" w:cs="宋体"/>
          <w:color w:val="FF0000"/>
          <w:sz w:val="24"/>
          <w:szCs w:val="24"/>
        </w:rPr>
      </w:pPr>
    </w:p>
    <w:p w14:paraId="04C50400">
      <w:pPr>
        <w:snapToGrid w:val="0"/>
        <w:spacing w:line="360" w:lineRule="auto"/>
        <w:ind w:firstLine="438" w:firstLineChars="200"/>
        <w:jc w:val="center"/>
        <w:rPr>
          <w:rFonts w:ascii="宋体" w:hAnsi="宋体" w:cs="宋体"/>
          <w:sz w:val="24"/>
          <w:szCs w:val="24"/>
        </w:rPr>
      </w:pPr>
      <w:r>
        <w:rPr>
          <w:rFonts w:hint="eastAsia" w:ascii="宋体" w:hAnsi="宋体" w:cs="宋体"/>
          <w:sz w:val="24"/>
          <w:szCs w:val="24"/>
        </w:rPr>
        <w:br w:type="page"/>
      </w:r>
      <w:r>
        <w:rPr>
          <w:rFonts w:hint="eastAsia" w:ascii="宋体" w:hAnsi="宋体" w:cs="宋体"/>
          <w:sz w:val="24"/>
          <w:szCs w:val="24"/>
        </w:rPr>
        <w:t>（二）供应商资格</w:t>
      </w:r>
      <w:bookmarkStart w:id="7" w:name="_Toc531095464"/>
      <w:bookmarkStart w:id="8" w:name="_Toc438648662"/>
      <w:bookmarkStart w:id="9" w:name="_Toc363199266"/>
      <w:bookmarkStart w:id="10" w:name="_Toc216158625"/>
    </w:p>
    <w:p w14:paraId="0FC854D4">
      <w:pPr>
        <w:autoSpaceDE w:val="0"/>
        <w:autoSpaceDN w:val="0"/>
        <w:adjustRightInd w:val="0"/>
        <w:spacing w:line="360" w:lineRule="auto"/>
        <w:ind w:firstLine="438" w:firstLineChars="200"/>
        <w:jc w:val="left"/>
        <w:rPr>
          <w:rFonts w:ascii="宋体" w:hAnsi="宋体"/>
          <w:color w:val="000000"/>
          <w:sz w:val="24"/>
          <w:szCs w:val="18"/>
          <w:highlight w:val="none"/>
        </w:rPr>
      </w:pPr>
      <w:bookmarkStart w:id="11" w:name="OLE_LINK1"/>
      <w:bookmarkStart w:id="40" w:name="_GoBack"/>
      <w:r>
        <w:rPr>
          <w:rFonts w:hint="eastAsia" w:ascii="宋体" w:hAnsi="宋体"/>
          <w:color w:val="000000"/>
          <w:sz w:val="24"/>
          <w:szCs w:val="18"/>
          <w:highlight w:val="none"/>
        </w:rPr>
        <w:t>1、满足《中华人民共和国政府采购法》第二十二条规定；</w:t>
      </w:r>
    </w:p>
    <w:p w14:paraId="01DA14B1">
      <w:pPr>
        <w:autoSpaceDE w:val="0"/>
        <w:autoSpaceDN w:val="0"/>
        <w:adjustRightInd w:val="0"/>
        <w:spacing w:line="360" w:lineRule="auto"/>
        <w:ind w:firstLine="438" w:firstLineChars="200"/>
        <w:jc w:val="left"/>
        <w:rPr>
          <w:rFonts w:ascii="宋体" w:hAnsi="宋体"/>
          <w:color w:val="000000"/>
          <w:sz w:val="24"/>
          <w:szCs w:val="18"/>
          <w:highlight w:val="none"/>
        </w:rPr>
      </w:pPr>
      <w:r>
        <w:rPr>
          <w:rFonts w:hint="eastAsia" w:ascii="宋体" w:hAnsi="宋体"/>
          <w:color w:val="000000"/>
          <w:sz w:val="24"/>
          <w:szCs w:val="18"/>
          <w:highlight w:val="none"/>
        </w:rPr>
        <w:t>2、落实政府采购政策需满足的资格要求：/</w:t>
      </w:r>
    </w:p>
    <w:p w14:paraId="2679E596">
      <w:pPr>
        <w:autoSpaceDE w:val="0"/>
        <w:autoSpaceDN w:val="0"/>
        <w:adjustRightInd w:val="0"/>
        <w:spacing w:line="360" w:lineRule="auto"/>
        <w:ind w:firstLine="438" w:firstLineChars="200"/>
        <w:jc w:val="left"/>
        <w:rPr>
          <w:rFonts w:ascii="宋体" w:hAnsi="宋体"/>
          <w:color w:val="000000"/>
          <w:sz w:val="24"/>
          <w:szCs w:val="18"/>
          <w:highlight w:val="none"/>
        </w:rPr>
      </w:pPr>
      <w:r>
        <w:rPr>
          <w:rFonts w:hint="eastAsia" w:ascii="宋体" w:hAnsi="宋体"/>
          <w:color w:val="000000"/>
          <w:sz w:val="24"/>
          <w:szCs w:val="18"/>
          <w:highlight w:val="none"/>
        </w:rPr>
        <w:t>3.本项目的特定资格要求：</w:t>
      </w:r>
    </w:p>
    <w:p w14:paraId="464B6A80">
      <w:pPr>
        <w:spacing w:line="360" w:lineRule="auto"/>
        <w:ind w:firstLine="438" w:firstLineChars="200"/>
        <w:rPr>
          <w:sz w:val="24"/>
          <w:szCs w:val="24"/>
          <w:highlight w:val="none"/>
        </w:rPr>
      </w:pPr>
      <w:r>
        <w:rPr>
          <w:rFonts w:hint="eastAsia" w:ascii="宋体" w:hAnsi="宋体"/>
          <w:sz w:val="24"/>
          <w:szCs w:val="18"/>
          <w:highlight w:val="none"/>
        </w:rPr>
        <w:t>3.1、投标人资质要求：</w:t>
      </w:r>
      <w:r>
        <w:rPr>
          <w:rFonts w:hint="eastAsia"/>
          <w:sz w:val="24"/>
          <w:szCs w:val="24"/>
          <w:highlight w:val="none"/>
        </w:rPr>
        <w:t>供应商具有有效期内的</w:t>
      </w:r>
      <w:r>
        <w:rPr>
          <w:rFonts w:hint="eastAsia"/>
          <w:sz w:val="24"/>
          <w:szCs w:val="24"/>
          <w:highlight w:val="none"/>
          <w:lang w:val="en-US" w:eastAsia="zh-CN"/>
        </w:rPr>
        <w:t>测绘</w:t>
      </w:r>
      <w:r>
        <w:rPr>
          <w:rFonts w:hint="eastAsia"/>
          <w:sz w:val="24"/>
          <w:szCs w:val="24"/>
          <w:highlight w:val="none"/>
        </w:rPr>
        <w:t>乙级及以上资质。（投标时需将资质证书复印件加盖公章装订在标书内）</w:t>
      </w:r>
    </w:p>
    <w:p w14:paraId="749DC635">
      <w:pPr>
        <w:autoSpaceDE w:val="0"/>
        <w:autoSpaceDN w:val="0"/>
        <w:adjustRightInd w:val="0"/>
        <w:spacing w:line="360" w:lineRule="auto"/>
        <w:ind w:firstLine="438" w:firstLineChars="200"/>
        <w:jc w:val="left"/>
        <w:rPr>
          <w:rFonts w:ascii="宋体" w:hAnsi="宋体"/>
          <w:sz w:val="24"/>
          <w:szCs w:val="18"/>
          <w:highlight w:val="none"/>
        </w:rPr>
      </w:pPr>
      <w:r>
        <w:rPr>
          <w:rFonts w:hint="eastAsia" w:ascii="宋体" w:hAnsi="宋体"/>
          <w:sz w:val="24"/>
          <w:szCs w:val="18"/>
          <w:highlight w:val="none"/>
        </w:rPr>
        <w:t>3.2 投标人业绩要求：投标人2022年</w:t>
      </w:r>
      <w:r>
        <w:rPr>
          <w:rFonts w:hint="eastAsia" w:ascii="宋体" w:hAnsi="宋体"/>
          <w:sz w:val="24"/>
          <w:szCs w:val="18"/>
          <w:highlight w:val="none"/>
          <w:lang w:val="en-US" w:eastAsia="zh-CN"/>
        </w:rPr>
        <w:t>1月1日</w:t>
      </w:r>
      <w:r>
        <w:rPr>
          <w:rFonts w:hint="eastAsia" w:ascii="宋体" w:hAnsi="宋体"/>
          <w:sz w:val="24"/>
          <w:szCs w:val="18"/>
          <w:highlight w:val="none"/>
        </w:rPr>
        <w:t>至今</w:t>
      </w:r>
      <w:r>
        <w:rPr>
          <w:rFonts w:hint="eastAsia" w:ascii="宋体" w:hAnsi="宋体"/>
          <w:sz w:val="24"/>
          <w:szCs w:val="18"/>
          <w:highlight w:val="none"/>
          <w:lang w:eastAsia="zh-CN"/>
        </w:rPr>
        <w:t>（</w:t>
      </w:r>
      <w:r>
        <w:rPr>
          <w:rFonts w:hint="eastAsia" w:ascii="宋体" w:hAnsi="宋体"/>
          <w:sz w:val="24"/>
          <w:szCs w:val="18"/>
          <w:highlight w:val="none"/>
          <w:lang w:val="en-US" w:eastAsia="zh-CN"/>
        </w:rPr>
        <w:t>以合同签订时间为准</w:t>
      </w:r>
      <w:r>
        <w:rPr>
          <w:rFonts w:hint="eastAsia" w:ascii="宋体" w:hAnsi="宋体"/>
          <w:sz w:val="24"/>
          <w:szCs w:val="18"/>
          <w:highlight w:val="none"/>
          <w:lang w:eastAsia="zh-CN"/>
        </w:rPr>
        <w:t>）</w:t>
      </w:r>
      <w:r>
        <w:rPr>
          <w:rFonts w:hint="eastAsia" w:ascii="宋体" w:hAnsi="宋体"/>
          <w:sz w:val="24"/>
          <w:szCs w:val="18"/>
          <w:highlight w:val="none"/>
        </w:rPr>
        <w:t>具有1个</w:t>
      </w:r>
      <w:r>
        <w:rPr>
          <w:rFonts w:hint="eastAsia" w:ascii="宋体" w:hAnsi="宋体"/>
          <w:sz w:val="24"/>
          <w:szCs w:val="18"/>
          <w:highlight w:val="none"/>
          <w:lang w:val="en-US" w:eastAsia="zh-CN"/>
        </w:rPr>
        <w:t>类似测绘</w:t>
      </w:r>
      <w:r>
        <w:rPr>
          <w:rFonts w:hint="eastAsia" w:ascii="宋体" w:hAnsi="宋体"/>
          <w:sz w:val="24"/>
          <w:szCs w:val="18"/>
          <w:highlight w:val="none"/>
        </w:rPr>
        <w:t>业绩。(响应文件中提供合同原件的扫描件)。</w:t>
      </w:r>
    </w:p>
    <w:p w14:paraId="1EAE2251">
      <w:pPr>
        <w:autoSpaceDE w:val="0"/>
        <w:autoSpaceDN w:val="0"/>
        <w:adjustRightInd w:val="0"/>
        <w:spacing w:line="360" w:lineRule="auto"/>
        <w:ind w:firstLine="438" w:firstLineChars="200"/>
        <w:jc w:val="left"/>
        <w:rPr>
          <w:sz w:val="24"/>
          <w:szCs w:val="24"/>
          <w:highlight w:val="none"/>
        </w:rPr>
      </w:pPr>
      <w:r>
        <w:rPr>
          <w:rFonts w:hint="eastAsia" w:ascii="宋体" w:hAnsi="宋体"/>
          <w:sz w:val="24"/>
          <w:szCs w:val="18"/>
          <w:highlight w:val="none"/>
        </w:rPr>
        <w:t>3.3 拟派项目负责人要求：</w:t>
      </w:r>
      <w:bookmarkEnd w:id="11"/>
      <w:r>
        <w:rPr>
          <w:rFonts w:hint="eastAsia"/>
          <w:sz w:val="24"/>
          <w:szCs w:val="24"/>
          <w:highlight w:val="none"/>
        </w:rPr>
        <w:t>项目负责人具有</w:t>
      </w:r>
      <w:r>
        <w:rPr>
          <w:rFonts w:hint="eastAsia"/>
          <w:sz w:val="24"/>
          <w:szCs w:val="24"/>
          <w:highlight w:val="none"/>
          <w:lang w:val="en-US" w:eastAsia="zh-CN"/>
        </w:rPr>
        <w:t>测绘</w:t>
      </w:r>
      <w:r>
        <w:rPr>
          <w:rFonts w:hint="eastAsia"/>
          <w:sz w:val="24"/>
          <w:szCs w:val="24"/>
          <w:highlight w:val="none"/>
        </w:rPr>
        <w:t>类</w:t>
      </w:r>
      <w:r>
        <w:rPr>
          <w:rFonts w:hint="eastAsia"/>
          <w:sz w:val="24"/>
          <w:szCs w:val="24"/>
          <w:highlight w:val="none"/>
          <w:lang w:val="en-US" w:eastAsia="zh-CN"/>
        </w:rPr>
        <w:t>中</w:t>
      </w:r>
      <w:r>
        <w:rPr>
          <w:rFonts w:hint="eastAsia"/>
          <w:sz w:val="24"/>
          <w:szCs w:val="24"/>
          <w:highlight w:val="none"/>
        </w:rPr>
        <w:t>级</w:t>
      </w:r>
      <w:r>
        <w:rPr>
          <w:rFonts w:hint="eastAsia"/>
          <w:sz w:val="24"/>
          <w:szCs w:val="24"/>
          <w:highlight w:val="none"/>
          <w:lang w:val="en-US" w:eastAsia="zh-CN"/>
        </w:rPr>
        <w:t>及以上</w:t>
      </w:r>
      <w:r>
        <w:rPr>
          <w:rFonts w:hint="eastAsia"/>
          <w:sz w:val="24"/>
          <w:szCs w:val="24"/>
          <w:highlight w:val="none"/>
        </w:rPr>
        <w:t>工程师职称。</w:t>
      </w:r>
    </w:p>
    <w:bookmarkEnd w:id="40"/>
    <w:p w14:paraId="5BF69B64">
      <w:pPr>
        <w:autoSpaceDE w:val="0"/>
        <w:autoSpaceDN w:val="0"/>
        <w:adjustRightInd w:val="0"/>
        <w:spacing w:line="360" w:lineRule="auto"/>
        <w:ind w:firstLine="438" w:firstLineChars="200"/>
        <w:jc w:val="left"/>
        <w:rPr>
          <w:rFonts w:ascii="宋体" w:hAnsi="宋体"/>
          <w:sz w:val="24"/>
          <w:szCs w:val="24"/>
        </w:rPr>
      </w:pPr>
      <w:r>
        <w:rPr>
          <w:rFonts w:hint="eastAsia" w:ascii="宋体" w:hAnsi="宋体"/>
          <w:color w:val="000000"/>
          <w:sz w:val="24"/>
          <w:szCs w:val="18"/>
        </w:rPr>
        <w:t>4、本项目不接受联合体投标。</w:t>
      </w:r>
    </w:p>
    <w:p w14:paraId="3BE78CCA">
      <w:pPr>
        <w:spacing w:line="360" w:lineRule="auto"/>
        <w:ind w:firstLine="438" w:firstLineChars="200"/>
        <w:rPr>
          <w:rFonts w:ascii="宋体" w:hAnsi="宋体"/>
          <w:sz w:val="24"/>
          <w:szCs w:val="24"/>
        </w:rPr>
      </w:pPr>
      <w:r>
        <w:rPr>
          <w:rFonts w:hint="eastAsia" w:ascii="宋体" w:hAnsi="宋体"/>
          <w:sz w:val="24"/>
          <w:szCs w:val="24"/>
        </w:rPr>
        <w:t>5、供应商存在以下不良信用记录情形之一的，不得推荐为成交候选供应商，不得确定为成交供应商：</w:t>
      </w:r>
    </w:p>
    <w:p w14:paraId="64501A14">
      <w:pPr>
        <w:spacing w:line="360" w:lineRule="auto"/>
        <w:ind w:firstLine="438" w:firstLineChars="200"/>
        <w:rPr>
          <w:rFonts w:ascii="宋体" w:hAnsi="宋体"/>
          <w:sz w:val="24"/>
          <w:szCs w:val="24"/>
        </w:rPr>
      </w:pPr>
      <w:r>
        <w:rPr>
          <w:rFonts w:hint="eastAsia" w:ascii="宋体" w:hAnsi="宋体"/>
          <w:sz w:val="24"/>
          <w:szCs w:val="24"/>
        </w:rPr>
        <w:t>(1）供应商被人民法院列入失信被执行人的；</w:t>
      </w:r>
    </w:p>
    <w:p w14:paraId="6D460CDD">
      <w:pPr>
        <w:spacing w:line="360" w:lineRule="auto"/>
        <w:ind w:firstLine="438" w:firstLineChars="200"/>
        <w:rPr>
          <w:rFonts w:ascii="宋体" w:hAnsi="宋体"/>
          <w:sz w:val="24"/>
          <w:szCs w:val="24"/>
        </w:rPr>
      </w:pPr>
      <w:r>
        <w:rPr>
          <w:rFonts w:hint="eastAsia" w:ascii="宋体" w:hAnsi="宋体"/>
          <w:sz w:val="24"/>
          <w:szCs w:val="24"/>
        </w:rPr>
        <w:t>(2）供应商或其法定代表人被人民检察院列入行贿犯罪档案的；</w:t>
      </w:r>
    </w:p>
    <w:p w14:paraId="335E182F">
      <w:pPr>
        <w:spacing w:line="360" w:lineRule="auto"/>
        <w:ind w:firstLine="438" w:firstLineChars="200"/>
        <w:rPr>
          <w:rFonts w:ascii="宋体" w:hAnsi="宋体"/>
          <w:sz w:val="24"/>
          <w:szCs w:val="24"/>
        </w:rPr>
      </w:pPr>
      <w:r>
        <w:rPr>
          <w:rFonts w:hint="eastAsia" w:ascii="宋体" w:hAnsi="宋体"/>
          <w:sz w:val="24"/>
          <w:szCs w:val="24"/>
        </w:rPr>
        <w:t>(3）供应商被工商行政管理部门列入企业经营异常名录的；</w:t>
      </w:r>
    </w:p>
    <w:p w14:paraId="40D70D9F">
      <w:pPr>
        <w:spacing w:line="360" w:lineRule="auto"/>
        <w:ind w:firstLine="438" w:firstLineChars="200"/>
        <w:rPr>
          <w:rFonts w:ascii="宋体" w:hAnsi="宋体"/>
          <w:sz w:val="24"/>
          <w:szCs w:val="24"/>
        </w:rPr>
      </w:pPr>
      <w:r>
        <w:rPr>
          <w:rFonts w:hint="eastAsia" w:ascii="宋体" w:hAnsi="宋体"/>
          <w:sz w:val="24"/>
          <w:szCs w:val="24"/>
        </w:rPr>
        <w:t>(4）供应商被税务部门列入重大税收违法案件当事人名单的；</w:t>
      </w:r>
    </w:p>
    <w:p w14:paraId="6E2CCF0F">
      <w:pPr>
        <w:spacing w:line="360" w:lineRule="auto"/>
        <w:ind w:firstLine="438" w:firstLineChars="200"/>
        <w:rPr>
          <w:rFonts w:ascii="宋体" w:hAnsi="宋体"/>
          <w:sz w:val="24"/>
          <w:szCs w:val="24"/>
        </w:rPr>
      </w:pPr>
      <w:r>
        <w:rPr>
          <w:rFonts w:hint="eastAsia" w:ascii="宋体" w:hAnsi="宋体"/>
          <w:sz w:val="24"/>
          <w:szCs w:val="24"/>
        </w:rPr>
        <w:t>(5）供应商被政府采购监管部门列入政府采购严重违法失信行为记录名单，仍在处罚期内的。</w:t>
      </w:r>
    </w:p>
    <w:p w14:paraId="0E55DFA2">
      <w:pPr>
        <w:pStyle w:val="34"/>
      </w:pPr>
    </w:p>
    <w:p w14:paraId="2360C4FA">
      <w:pPr>
        <w:pStyle w:val="75"/>
        <w:keepNext w:val="0"/>
        <w:keepLines w:val="0"/>
        <w:jc w:val="both"/>
        <w:rPr>
          <w:b w:val="0"/>
          <w:color w:val="FF0000"/>
          <w:szCs w:val="18"/>
        </w:rPr>
      </w:pPr>
    </w:p>
    <w:p w14:paraId="23CB9624">
      <w:pPr>
        <w:pStyle w:val="75"/>
        <w:keepNext w:val="0"/>
        <w:keepLines w:val="0"/>
        <w:jc w:val="center"/>
        <w:rPr>
          <w:b w:val="0"/>
          <w:sz w:val="24"/>
          <w:szCs w:val="24"/>
        </w:rPr>
      </w:pPr>
      <w:r>
        <w:rPr>
          <w:rFonts w:hint="eastAsia"/>
          <w:b w:val="0"/>
          <w:sz w:val="24"/>
          <w:szCs w:val="24"/>
        </w:rPr>
        <w:t>（三）供应商必须提交的响应文件内容</w:t>
      </w:r>
      <w:bookmarkEnd w:id="7"/>
      <w:bookmarkEnd w:id="8"/>
      <w:bookmarkEnd w:id="9"/>
      <w:bookmarkEnd w:id="10"/>
    </w:p>
    <w:p w14:paraId="09BA3158">
      <w:pPr>
        <w:spacing w:line="360" w:lineRule="auto"/>
        <w:ind w:firstLine="438" w:firstLineChars="200"/>
        <w:rPr>
          <w:rFonts w:ascii="宋体" w:hAnsi="宋体"/>
          <w:sz w:val="24"/>
          <w:szCs w:val="24"/>
        </w:rPr>
      </w:pPr>
      <w:r>
        <w:rPr>
          <w:rFonts w:hint="eastAsia" w:ascii="宋体" w:hAnsi="宋体"/>
          <w:sz w:val="24"/>
          <w:szCs w:val="24"/>
        </w:rPr>
        <w:t>1、合法有效的营业执照、组织机构代码证、税务登记证（复印件）或三合一证书影印件或扫描件，资质证书复印件、业绩证明材料；</w:t>
      </w:r>
    </w:p>
    <w:p w14:paraId="17B4C5B3">
      <w:pPr>
        <w:spacing w:line="360" w:lineRule="auto"/>
        <w:ind w:firstLine="438" w:firstLineChars="200"/>
        <w:rPr>
          <w:rFonts w:ascii="宋体" w:hAnsi="宋体"/>
          <w:sz w:val="24"/>
          <w:szCs w:val="24"/>
        </w:rPr>
      </w:pPr>
      <w:r>
        <w:rPr>
          <w:rFonts w:hint="eastAsia" w:ascii="宋体" w:hAnsi="宋体"/>
          <w:sz w:val="24"/>
          <w:szCs w:val="24"/>
        </w:rPr>
        <w:t>2、报价书及说明；</w:t>
      </w:r>
    </w:p>
    <w:p w14:paraId="0018F9F0">
      <w:pPr>
        <w:spacing w:line="360" w:lineRule="auto"/>
        <w:ind w:firstLine="438" w:firstLineChars="200"/>
        <w:rPr>
          <w:rFonts w:ascii="宋体" w:hAnsi="宋体"/>
          <w:sz w:val="24"/>
          <w:szCs w:val="24"/>
        </w:rPr>
      </w:pPr>
      <w:r>
        <w:rPr>
          <w:rFonts w:hint="eastAsia" w:ascii="宋体" w:hAnsi="宋体"/>
          <w:sz w:val="24"/>
          <w:szCs w:val="24"/>
        </w:rPr>
        <w:t>3、主要成交标的承诺函；</w:t>
      </w:r>
    </w:p>
    <w:p w14:paraId="696CD8AE">
      <w:pPr>
        <w:spacing w:line="360" w:lineRule="auto"/>
        <w:ind w:firstLine="438" w:firstLineChars="200"/>
        <w:rPr>
          <w:rFonts w:ascii="宋体" w:hAnsi="宋体"/>
          <w:sz w:val="24"/>
          <w:szCs w:val="24"/>
        </w:rPr>
      </w:pPr>
      <w:r>
        <w:rPr>
          <w:rFonts w:hint="eastAsia" w:ascii="宋体" w:hAnsi="宋体"/>
          <w:sz w:val="24"/>
          <w:szCs w:val="24"/>
        </w:rPr>
        <w:t>4、服务承诺；</w:t>
      </w:r>
    </w:p>
    <w:p w14:paraId="0B399860">
      <w:pPr>
        <w:spacing w:line="360" w:lineRule="auto"/>
        <w:ind w:firstLine="438" w:firstLineChars="200"/>
        <w:rPr>
          <w:rFonts w:ascii="宋体" w:hAnsi="宋体"/>
          <w:sz w:val="24"/>
          <w:szCs w:val="24"/>
        </w:rPr>
      </w:pPr>
      <w:r>
        <w:rPr>
          <w:rFonts w:hint="eastAsia" w:ascii="宋体" w:hAnsi="宋体"/>
          <w:sz w:val="24"/>
          <w:szCs w:val="24"/>
        </w:rPr>
        <w:t xml:space="preserve">5、询价函要求和供应商认为需要提供的其它说明和资料。 </w:t>
      </w:r>
    </w:p>
    <w:bookmarkEnd w:id="4"/>
    <w:p w14:paraId="5376CB63">
      <w:pPr>
        <w:pStyle w:val="3"/>
        <w:keepNext w:val="0"/>
        <w:keepLines w:val="0"/>
        <w:spacing w:line="360" w:lineRule="auto"/>
        <w:ind w:firstLine="3504" w:firstLineChars="1600"/>
        <w:jc w:val="both"/>
        <w:rPr>
          <w:rFonts w:ascii="宋体" w:hAnsi="宋体"/>
          <w:b w:val="0"/>
          <w:sz w:val="24"/>
        </w:rPr>
      </w:pPr>
      <w:bookmarkStart w:id="12" w:name="_Toc531095465"/>
      <w:r>
        <w:rPr>
          <w:rFonts w:hint="eastAsia" w:ascii="宋体" w:hAnsi="宋体" w:eastAsia="宋体"/>
          <w:b w:val="0"/>
          <w:sz w:val="24"/>
          <w:szCs w:val="24"/>
        </w:rPr>
        <w:t>（四）有关定义</w:t>
      </w:r>
      <w:bookmarkEnd w:id="12"/>
    </w:p>
    <w:p w14:paraId="4477BD8B">
      <w:pPr>
        <w:spacing w:line="360" w:lineRule="auto"/>
        <w:ind w:firstLine="550"/>
        <w:rPr>
          <w:rFonts w:ascii="宋体" w:hAnsi="宋体"/>
          <w:sz w:val="24"/>
        </w:rPr>
      </w:pPr>
      <w:r>
        <w:rPr>
          <w:rFonts w:hint="eastAsia" w:ascii="宋体" w:hAnsi="宋体"/>
          <w:sz w:val="24"/>
        </w:rPr>
        <w:t>1、采购人：系指本次采购项目的业主方。</w:t>
      </w:r>
    </w:p>
    <w:p w14:paraId="760A3C51">
      <w:pPr>
        <w:spacing w:line="360" w:lineRule="auto"/>
        <w:ind w:firstLine="550"/>
        <w:rPr>
          <w:rFonts w:ascii="宋体" w:hAnsi="宋体"/>
          <w:sz w:val="24"/>
        </w:rPr>
      </w:pPr>
      <w:r>
        <w:rPr>
          <w:rFonts w:hint="eastAsia" w:ascii="宋体" w:hAnsi="宋体"/>
          <w:sz w:val="24"/>
        </w:rPr>
        <w:t>2、代理机构：系指本次采购项目委托的代理机构。</w:t>
      </w:r>
    </w:p>
    <w:p w14:paraId="0C3074CC">
      <w:pPr>
        <w:spacing w:line="360" w:lineRule="auto"/>
        <w:ind w:firstLine="550"/>
        <w:rPr>
          <w:rFonts w:ascii="宋体" w:hAnsi="宋体"/>
          <w:sz w:val="24"/>
        </w:rPr>
      </w:pPr>
      <w:r>
        <w:rPr>
          <w:rFonts w:hint="eastAsia" w:ascii="宋体" w:hAnsi="宋体"/>
          <w:sz w:val="24"/>
        </w:rPr>
        <w:t>3、近X年内：系指从询价之日向前追溯X年（“X”为“一”及以后整数）起算。除非本询价函另有规定，否则均以合同签订之日为追溯结点。</w:t>
      </w:r>
    </w:p>
    <w:p w14:paraId="188F17D0">
      <w:pPr>
        <w:spacing w:line="360" w:lineRule="auto"/>
        <w:ind w:firstLine="550"/>
        <w:rPr>
          <w:rFonts w:ascii="宋体" w:hAnsi="宋体"/>
          <w:sz w:val="24"/>
        </w:rPr>
      </w:pPr>
      <w:r>
        <w:rPr>
          <w:rFonts w:hint="eastAsia" w:ascii="宋体" w:hAnsi="宋体"/>
          <w:sz w:val="24"/>
        </w:rPr>
        <w:t>4、业绩：系指符合本询价函规定且已供货（安装）完毕的与最终用户(“最终用户”系指合同项目的建设方或由建设方确定的承包方)签订的合同及询价函要求的相关证明。供应商与其关联公司（如母公司、控股公司、参股公司、分公司、子公司、同一法定代表人的公司等）之间签订的合同，均不予认可。</w:t>
      </w:r>
    </w:p>
    <w:p w14:paraId="5B6EA1EE">
      <w:pPr>
        <w:pStyle w:val="3"/>
        <w:keepNext w:val="0"/>
        <w:keepLines w:val="0"/>
        <w:spacing w:line="360" w:lineRule="auto"/>
        <w:jc w:val="center"/>
        <w:rPr>
          <w:rFonts w:ascii="宋体" w:hAnsi="宋体" w:eastAsia="宋体"/>
          <w:bCs/>
          <w:sz w:val="24"/>
          <w:szCs w:val="24"/>
        </w:rPr>
      </w:pPr>
      <w:bookmarkStart w:id="13" w:name="_Toc531095466"/>
      <w:r>
        <w:rPr>
          <w:rFonts w:hint="eastAsia" w:ascii="宋体" w:hAnsi="宋体" w:eastAsia="宋体"/>
          <w:bCs/>
          <w:sz w:val="24"/>
          <w:szCs w:val="24"/>
        </w:rPr>
        <w:t>（五）评标方法及废标</w:t>
      </w:r>
      <w:bookmarkEnd w:id="13"/>
    </w:p>
    <w:bookmarkEnd w:id="5"/>
    <w:bookmarkEnd w:id="6"/>
    <w:p w14:paraId="3BE86AA2">
      <w:pPr>
        <w:spacing w:line="360" w:lineRule="auto"/>
        <w:ind w:firstLine="438" w:firstLineChars="200"/>
        <w:rPr>
          <w:rFonts w:ascii="宋体" w:hAnsi="宋体"/>
          <w:sz w:val="24"/>
          <w:szCs w:val="24"/>
        </w:rPr>
      </w:pPr>
      <w:r>
        <w:rPr>
          <w:rFonts w:hint="eastAsia" w:ascii="宋体" w:hAnsi="宋体"/>
          <w:sz w:val="24"/>
          <w:szCs w:val="24"/>
        </w:rPr>
        <w:t>1、本次询价活动将采用</w:t>
      </w:r>
      <w:r>
        <w:rPr>
          <w:rFonts w:hint="eastAsia" w:ascii="宋体" w:hAnsi="宋体"/>
          <w:b/>
          <w:sz w:val="24"/>
          <w:szCs w:val="24"/>
        </w:rPr>
        <w:t>最低评标价法</w:t>
      </w:r>
      <w:r>
        <w:rPr>
          <w:rFonts w:hint="eastAsia" w:ascii="宋体" w:hAnsi="宋体"/>
          <w:sz w:val="24"/>
          <w:szCs w:val="24"/>
        </w:rPr>
        <w:t>评审。</w:t>
      </w:r>
    </w:p>
    <w:p w14:paraId="4AF15380">
      <w:pPr>
        <w:spacing w:line="360" w:lineRule="auto"/>
        <w:ind w:firstLine="438" w:firstLineChars="200"/>
        <w:rPr>
          <w:rFonts w:ascii="宋体" w:hAnsi="宋体"/>
          <w:sz w:val="24"/>
          <w:szCs w:val="24"/>
        </w:rPr>
      </w:pPr>
      <w:r>
        <w:rPr>
          <w:rFonts w:hint="eastAsia" w:ascii="宋体" w:hAnsi="宋体"/>
          <w:sz w:val="24"/>
          <w:szCs w:val="24"/>
        </w:rPr>
        <w:t>最低评标价法：以价格为主要因素确定成交候选供应商，即在全部满足询价函实质性要求（包含资格条件、技术指标及规格、质保期以及询价过程中对以上内容的补充和修改等）前提下，根据各家报价由低到高排出成交候选供应商。</w:t>
      </w:r>
    </w:p>
    <w:p w14:paraId="4FB82E23">
      <w:pPr>
        <w:spacing w:line="360" w:lineRule="auto"/>
        <w:ind w:firstLine="438" w:firstLineChars="200"/>
        <w:rPr>
          <w:rFonts w:ascii="宋体" w:hAnsi="宋体"/>
          <w:sz w:val="24"/>
          <w:szCs w:val="24"/>
        </w:rPr>
      </w:pPr>
      <w:r>
        <w:rPr>
          <w:rFonts w:hint="eastAsia" w:ascii="宋体" w:hAnsi="宋体"/>
          <w:sz w:val="24"/>
        </w:rPr>
        <w:t>若出现报价相同的情况，</w:t>
      </w:r>
      <w:r>
        <w:rPr>
          <w:rFonts w:hint="eastAsia" w:ascii="宋体" w:hAnsi="宋体"/>
          <w:sz w:val="24"/>
          <w:szCs w:val="24"/>
        </w:rPr>
        <w:t>则采取询价小组抽签方式确定成交单位。</w:t>
      </w:r>
    </w:p>
    <w:p w14:paraId="1FF7A7C5">
      <w:pPr>
        <w:spacing w:line="360" w:lineRule="auto"/>
        <w:ind w:firstLine="438" w:firstLineChars="200"/>
        <w:rPr>
          <w:rFonts w:ascii="宋体" w:hAnsi="宋体"/>
          <w:sz w:val="24"/>
          <w:szCs w:val="24"/>
        </w:rPr>
      </w:pPr>
      <w:r>
        <w:rPr>
          <w:rFonts w:hint="eastAsia" w:ascii="宋体" w:hAnsi="宋体"/>
          <w:sz w:val="24"/>
          <w:szCs w:val="24"/>
        </w:rPr>
        <w:t>2、在询价过程中，出现下列情形之一的，应予废标：</w:t>
      </w:r>
    </w:p>
    <w:p w14:paraId="00D4DBA0">
      <w:pPr>
        <w:spacing w:line="360" w:lineRule="auto"/>
        <w:ind w:firstLine="438" w:firstLineChars="200"/>
        <w:rPr>
          <w:rFonts w:ascii="宋体" w:hAnsi="宋体"/>
          <w:sz w:val="24"/>
          <w:szCs w:val="24"/>
        </w:rPr>
      </w:pPr>
      <w:r>
        <w:rPr>
          <w:rFonts w:hint="eastAsia" w:ascii="宋体" w:hAnsi="宋体"/>
          <w:sz w:val="24"/>
          <w:szCs w:val="24"/>
        </w:rPr>
        <w:t>1）</w:t>
      </w:r>
      <w:r>
        <w:rPr>
          <w:rFonts w:hint="eastAsia"/>
          <w:sz w:val="24"/>
          <w:szCs w:val="32"/>
        </w:rPr>
        <w:t>有效供应商数量不足，不符合竞争要求的；</w:t>
      </w:r>
    </w:p>
    <w:p w14:paraId="26E92266">
      <w:pPr>
        <w:spacing w:line="360" w:lineRule="auto"/>
        <w:ind w:firstLine="438" w:firstLineChars="200"/>
        <w:rPr>
          <w:rFonts w:ascii="宋体" w:hAnsi="宋体"/>
          <w:sz w:val="24"/>
          <w:szCs w:val="24"/>
        </w:rPr>
      </w:pPr>
      <w:r>
        <w:rPr>
          <w:rFonts w:hint="eastAsia" w:ascii="宋体" w:hAnsi="宋体"/>
          <w:sz w:val="24"/>
          <w:szCs w:val="24"/>
        </w:rPr>
        <w:t>2）出现影响采购公正的违法、违规行为的；</w:t>
      </w:r>
    </w:p>
    <w:p w14:paraId="5E07BC95">
      <w:pPr>
        <w:spacing w:line="360" w:lineRule="auto"/>
        <w:ind w:firstLine="438" w:firstLineChars="200"/>
        <w:rPr>
          <w:rFonts w:ascii="宋体" w:hAnsi="宋体"/>
          <w:sz w:val="24"/>
          <w:szCs w:val="24"/>
        </w:rPr>
      </w:pPr>
      <w:r>
        <w:rPr>
          <w:rFonts w:hint="eastAsia" w:ascii="宋体" w:hAnsi="宋体"/>
          <w:sz w:val="24"/>
          <w:szCs w:val="24"/>
        </w:rPr>
        <w:t>3）供应商的报价均超过预算金额，采购人不能支付的；</w:t>
      </w:r>
    </w:p>
    <w:p w14:paraId="22F8A532">
      <w:pPr>
        <w:spacing w:line="360" w:lineRule="auto"/>
        <w:ind w:firstLine="438" w:firstLineChars="200"/>
        <w:rPr>
          <w:rFonts w:ascii="宋体" w:hAnsi="宋体"/>
          <w:sz w:val="24"/>
          <w:szCs w:val="24"/>
        </w:rPr>
      </w:pPr>
      <w:r>
        <w:rPr>
          <w:rFonts w:hint="eastAsia" w:ascii="宋体" w:hAnsi="宋体"/>
          <w:sz w:val="24"/>
          <w:szCs w:val="24"/>
        </w:rPr>
        <w:t>4）因重大变故，采购任务取消的；</w:t>
      </w:r>
    </w:p>
    <w:p w14:paraId="194D88BC">
      <w:pPr>
        <w:spacing w:line="360" w:lineRule="auto"/>
        <w:ind w:firstLine="438" w:firstLineChars="200"/>
        <w:rPr>
          <w:rFonts w:ascii="宋体" w:hAnsi="宋体"/>
          <w:sz w:val="24"/>
          <w:szCs w:val="24"/>
        </w:rPr>
      </w:pPr>
      <w:r>
        <w:rPr>
          <w:rFonts w:hint="eastAsia" w:ascii="宋体" w:hAnsi="宋体"/>
          <w:sz w:val="24"/>
          <w:szCs w:val="24"/>
        </w:rPr>
        <w:t>5）其他经询价小组一致认定应予废标情形的。</w:t>
      </w:r>
    </w:p>
    <w:p w14:paraId="174D635A">
      <w:pPr>
        <w:spacing w:line="360" w:lineRule="auto"/>
        <w:ind w:firstLine="438" w:firstLineChars="200"/>
        <w:rPr>
          <w:rFonts w:ascii="宋体" w:hAnsi="宋体"/>
          <w:sz w:val="24"/>
          <w:szCs w:val="24"/>
        </w:rPr>
      </w:pPr>
      <w:r>
        <w:rPr>
          <w:rFonts w:hint="eastAsia" w:ascii="宋体" w:hAnsi="宋体"/>
          <w:sz w:val="24"/>
          <w:szCs w:val="24"/>
        </w:rPr>
        <w:t>3、询价过程中，供应商响应报价明显超过市场平均价格，询价小组经评审后一致认定报价不合理的，可以认定其报价无效。</w:t>
      </w:r>
    </w:p>
    <w:p w14:paraId="191A4036">
      <w:pPr>
        <w:pStyle w:val="3"/>
        <w:keepNext w:val="0"/>
        <w:keepLines w:val="0"/>
        <w:spacing w:line="360" w:lineRule="auto"/>
        <w:jc w:val="center"/>
        <w:rPr>
          <w:rFonts w:ascii="宋体" w:hAnsi="宋体" w:eastAsia="宋体"/>
          <w:bCs/>
          <w:sz w:val="24"/>
          <w:szCs w:val="24"/>
        </w:rPr>
      </w:pPr>
      <w:bookmarkStart w:id="14" w:name="_Toc531095467"/>
      <w:r>
        <w:rPr>
          <w:rFonts w:hint="eastAsia" w:ascii="宋体" w:hAnsi="宋体" w:eastAsia="宋体"/>
          <w:bCs/>
          <w:sz w:val="24"/>
          <w:szCs w:val="24"/>
        </w:rPr>
        <w:t>（六）报价响应及答疑</w:t>
      </w:r>
      <w:bookmarkEnd w:id="14"/>
    </w:p>
    <w:p w14:paraId="1CBC7BDD">
      <w:pPr>
        <w:spacing w:line="360" w:lineRule="auto"/>
        <w:ind w:firstLine="550"/>
        <w:rPr>
          <w:rFonts w:ascii="Cambria" w:hAnsi="Cambria"/>
          <w:color w:val="000000"/>
          <w:sz w:val="24"/>
        </w:rPr>
      </w:pPr>
      <w:r>
        <w:rPr>
          <w:rFonts w:hint="eastAsia" w:ascii="宋体" w:hAnsi="宋体"/>
          <w:sz w:val="24"/>
          <w:szCs w:val="24"/>
        </w:rPr>
        <w:t>1、供应商应当按照询价函的规定一次报出不得更改的价格。</w:t>
      </w:r>
      <w:r>
        <w:rPr>
          <w:rFonts w:hint="eastAsia" w:ascii="Cambria" w:hAnsi="Cambria"/>
          <w:color w:val="000000"/>
          <w:sz w:val="24"/>
        </w:rPr>
        <w:t>服务：系指除货物和工程以外的其他采购对象，包括咨询、调研、评估、规划、设计、监理、审计、保险、租赁、印刷、维修、物业管理等。</w:t>
      </w:r>
    </w:p>
    <w:p w14:paraId="6B8571E8">
      <w:pPr>
        <w:spacing w:line="360" w:lineRule="auto"/>
        <w:ind w:firstLine="438" w:firstLineChars="200"/>
        <w:rPr>
          <w:rFonts w:ascii="宋体" w:hAnsi="宋体"/>
          <w:color w:val="3366FF"/>
          <w:sz w:val="24"/>
          <w:szCs w:val="24"/>
        </w:rPr>
      </w:pPr>
      <w:r>
        <w:rPr>
          <w:rFonts w:hint="eastAsia" w:ascii="宋体" w:hAnsi="宋体"/>
          <w:sz w:val="24"/>
          <w:szCs w:val="24"/>
        </w:rPr>
        <w:t>2、响应报价应含有所投服务的税费（如人员工资、保险、包装等）及安装调试、运输、检测验收、培训和交付后等环节所发生的一切费用。响应报价为供应商在响应文件中提出的各项支付金额的总和。只有总价而没有分项报价的响应文件无效。</w:t>
      </w:r>
    </w:p>
    <w:p w14:paraId="3A41694C">
      <w:pPr>
        <w:spacing w:line="360" w:lineRule="auto"/>
        <w:ind w:firstLine="438" w:firstLineChars="200"/>
        <w:rPr>
          <w:rFonts w:ascii="宋体" w:hAnsi="宋体"/>
          <w:sz w:val="24"/>
          <w:szCs w:val="24"/>
        </w:rPr>
      </w:pPr>
      <w:r>
        <w:rPr>
          <w:rFonts w:hint="eastAsia" w:ascii="宋体" w:hAnsi="宋体"/>
          <w:sz w:val="24"/>
          <w:szCs w:val="24"/>
        </w:rPr>
        <w:t>3、供应商应自行对供货及安装现场和周围环境进行勘察，以获取编制响应文件和签署合同所需的资料。勘察现场所发生的费用由供应商自己承担。采购人向供应商提供的有关供货现场的资料和数据，是采购人现有的能使供应商利用的资料。采购人对供应商由此而做出的推论、理解和结论概不负责。供应商因自身原因未到供货现场实地踏勘的，成交后签订合同时和履约过程中，不得以不完全了解现场情况为由，提出任何形式的增加合同外造价或索赔的要求。</w:t>
      </w:r>
    </w:p>
    <w:p w14:paraId="66749D51">
      <w:pPr>
        <w:spacing w:line="360" w:lineRule="auto"/>
        <w:ind w:firstLine="438" w:firstLineChars="200"/>
        <w:rPr>
          <w:rFonts w:ascii="宋体" w:hAnsi="宋体"/>
          <w:sz w:val="24"/>
          <w:szCs w:val="24"/>
        </w:rPr>
      </w:pPr>
      <w:r>
        <w:rPr>
          <w:rFonts w:hint="eastAsia" w:ascii="宋体" w:hAnsi="宋体"/>
          <w:sz w:val="24"/>
          <w:szCs w:val="24"/>
        </w:rPr>
        <w:t>4、供应商如果对询价函、控制价等询价函的其他任何内容有相关疑问，可以于须知前附表列明的答疑接受时间前，向采购人和代理机构提出（疑问文件以文档形式提供，如WORD文档等）。</w:t>
      </w:r>
    </w:p>
    <w:p w14:paraId="6C95DE63">
      <w:pPr>
        <w:spacing w:line="360" w:lineRule="auto"/>
        <w:ind w:firstLine="438" w:firstLineChars="200"/>
        <w:rPr>
          <w:rFonts w:ascii="宋体" w:hAnsi="宋体"/>
          <w:sz w:val="24"/>
          <w:szCs w:val="24"/>
        </w:rPr>
      </w:pPr>
      <w:r>
        <w:rPr>
          <w:rFonts w:hint="eastAsia" w:ascii="宋体" w:hAnsi="宋体"/>
          <w:sz w:val="24"/>
          <w:szCs w:val="24"/>
        </w:rPr>
        <w:t>5、供应商应确保其所提供的响应资料的真实性、有效性及合法性，否则，由此引起的任何责任由其自行承担。</w:t>
      </w:r>
    </w:p>
    <w:p w14:paraId="060A411D">
      <w:pPr>
        <w:spacing w:line="360" w:lineRule="auto"/>
        <w:ind w:firstLine="438" w:firstLineChars="200"/>
        <w:rPr>
          <w:rFonts w:ascii="宋体" w:hAnsi="宋体"/>
          <w:sz w:val="24"/>
          <w:szCs w:val="24"/>
        </w:rPr>
      </w:pPr>
      <w:r>
        <w:rPr>
          <w:rFonts w:hint="eastAsia" w:ascii="宋体" w:hAnsi="宋体"/>
          <w:sz w:val="24"/>
          <w:szCs w:val="24"/>
        </w:rPr>
        <w:t>6、代理机构一律不予退还供应商的响应文件。</w:t>
      </w:r>
    </w:p>
    <w:p w14:paraId="163D8DAF">
      <w:pPr>
        <w:pStyle w:val="3"/>
        <w:keepNext w:val="0"/>
        <w:keepLines w:val="0"/>
        <w:spacing w:line="360" w:lineRule="auto"/>
        <w:jc w:val="center"/>
        <w:rPr>
          <w:sz w:val="24"/>
          <w:szCs w:val="24"/>
        </w:rPr>
      </w:pPr>
      <w:bookmarkStart w:id="15" w:name="_Toc531095468"/>
      <w:r>
        <w:rPr>
          <w:rFonts w:hint="eastAsia" w:ascii="宋体" w:hAnsi="宋体" w:eastAsia="宋体"/>
          <w:bCs/>
          <w:sz w:val="24"/>
          <w:szCs w:val="24"/>
        </w:rPr>
        <w:t>（七）确定成交供应商与签订合同</w:t>
      </w:r>
      <w:bookmarkEnd w:id="15"/>
    </w:p>
    <w:p w14:paraId="3ED50538">
      <w:pPr>
        <w:spacing w:line="360" w:lineRule="auto"/>
        <w:ind w:firstLine="438" w:firstLineChars="200"/>
        <w:rPr>
          <w:rFonts w:ascii="仿宋_GB2312" w:hAnsi="仿宋" w:eastAsia="仿宋_GB2312"/>
          <w:sz w:val="32"/>
          <w:szCs w:val="32"/>
        </w:rPr>
      </w:pPr>
      <w:r>
        <w:rPr>
          <w:rFonts w:hint="eastAsia" w:ascii="宋体" w:hAnsi="宋体"/>
          <w:bCs/>
          <w:sz w:val="24"/>
        </w:rPr>
        <w:t>1、经询价小组评审确定的成交候选供应商名称和成交金额，</w:t>
      </w:r>
      <w:r>
        <w:rPr>
          <w:rFonts w:hint="eastAsia"/>
          <w:sz w:val="24"/>
        </w:rPr>
        <w:t>代理机构将在刊登本次询价公告的媒体上发布成交公告，同时以书面形式向成交供应商发出成交通知书。</w:t>
      </w:r>
    </w:p>
    <w:p w14:paraId="36F6307E">
      <w:pPr>
        <w:spacing w:line="360" w:lineRule="auto"/>
        <w:ind w:firstLine="438" w:firstLineChars="200"/>
        <w:rPr>
          <w:rFonts w:ascii="宋体" w:hAnsi="宋体"/>
          <w:sz w:val="24"/>
          <w:szCs w:val="24"/>
        </w:rPr>
      </w:pPr>
      <w:r>
        <w:rPr>
          <w:rFonts w:hint="eastAsia" w:ascii="宋体" w:hAnsi="宋体"/>
          <w:sz w:val="24"/>
          <w:szCs w:val="24"/>
        </w:rPr>
        <w:t>2、成交供应商应按规定的时间、地点与采购单位签订成交合同。</w:t>
      </w:r>
    </w:p>
    <w:p w14:paraId="37A043B4">
      <w:pPr>
        <w:spacing w:line="360" w:lineRule="auto"/>
        <w:ind w:firstLine="438" w:firstLineChars="200"/>
        <w:rPr>
          <w:rFonts w:ascii="宋体" w:hAnsi="宋体"/>
          <w:sz w:val="24"/>
          <w:szCs w:val="24"/>
        </w:rPr>
      </w:pPr>
      <w:r>
        <w:rPr>
          <w:rFonts w:hint="eastAsia" w:ascii="宋体" w:hAnsi="宋体"/>
          <w:sz w:val="24"/>
          <w:szCs w:val="24"/>
        </w:rPr>
        <w:t>3、采购双方必须严格按照询价函及承诺签订采购合同，不得擅自变更。对任何因双方擅自变更合同引起的问题</w:t>
      </w:r>
      <w:r>
        <w:rPr>
          <w:rFonts w:hint="eastAsia"/>
          <w:sz w:val="24"/>
        </w:rPr>
        <w:t>代理机构</w:t>
      </w:r>
      <w:r>
        <w:rPr>
          <w:rFonts w:hint="eastAsia" w:ascii="宋体" w:hAnsi="宋体"/>
          <w:sz w:val="24"/>
          <w:szCs w:val="24"/>
        </w:rPr>
        <w:t>概不负责，合同风险由双方自行承担。</w:t>
      </w:r>
    </w:p>
    <w:p w14:paraId="241FA3CD">
      <w:pPr>
        <w:spacing w:line="360" w:lineRule="auto"/>
        <w:ind w:firstLine="438" w:firstLineChars="200"/>
        <w:rPr>
          <w:rFonts w:ascii="宋体" w:hAnsi="宋体"/>
          <w:sz w:val="24"/>
          <w:szCs w:val="24"/>
        </w:rPr>
      </w:pPr>
      <w:r>
        <w:rPr>
          <w:rFonts w:hint="eastAsia" w:ascii="宋体" w:hAnsi="宋体"/>
          <w:sz w:val="24"/>
          <w:szCs w:val="24"/>
        </w:rPr>
        <w:t>4、合同签订后，成交供应商不得转包、分包，亦不得将合同全部及任何权利、义务向第三方转让，否则将被视为严重违约。</w:t>
      </w:r>
    </w:p>
    <w:p w14:paraId="42175B26">
      <w:pPr>
        <w:pStyle w:val="3"/>
        <w:keepNext w:val="0"/>
        <w:keepLines w:val="0"/>
        <w:spacing w:line="360" w:lineRule="auto"/>
        <w:jc w:val="center"/>
        <w:rPr>
          <w:rFonts w:ascii="宋体" w:hAnsi="宋体" w:eastAsia="宋体"/>
          <w:bCs/>
          <w:sz w:val="24"/>
          <w:szCs w:val="24"/>
        </w:rPr>
      </w:pPr>
      <w:bookmarkStart w:id="16" w:name="_Toc531095469"/>
    </w:p>
    <w:p w14:paraId="196D250D">
      <w:pPr>
        <w:pStyle w:val="3"/>
        <w:keepNext w:val="0"/>
        <w:keepLines w:val="0"/>
        <w:spacing w:line="360" w:lineRule="auto"/>
        <w:jc w:val="center"/>
        <w:rPr>
          <w:sz w:val="24"/>
          <w:szCs w:val="24"/>
        </w:rPr>
      </w:pPr>
      <w:r>
        <w:rPr>
          <w:rFonts w:hint="eastAsia" w:ascii="宋体" w:hAnsi="宋体" w:eastAsia="宋体"/>
          <w:bCs/>
          <w:sz w:val="24"/>
          <w:szCs w:val="24"/>
        </w:rPr>
        <w:t>（八）澄清及变更</w:t>
      </w:r>
      <w:bookmarkEnd w:id="16"/>
    </w:p>
    <w:p w14:paraId="5F09C33D">
      <w:pPr>
        <w:spacing w:line="360" w:lineRule="auto"/>
        <w:ind w:firstLine="438" w:firstLineChars="200"/>
        <w:rPr>
          <w:rFonts w:ascii="宋体" w:hAnsi="宋体"/>
          <w:sz w:val="24"/>
          <w:szCs w:val="24"/>
        </w:rPr>
      </w:pPr>
      <w:r>
        <w:rPr>
          <w:rFonts w:hint="eastAsia" w:ascii="宋体" w:hAnsi="宋体"/>
          <w:sz w:val="24"/>
          <w:szCs w:val="24"/>
        </w:rPr>
        <w:t>询价函如有澄清及变更，</w:t>
      </w:r>
      <w:r>
        <w:rPr>
          <w:rFonts w:hint="eastAsia"/>
          <w:sz w:val="24"/>
        </w:rPr>
        <w:t>代理机构</w:t>
      </w:r>
      <w:r>
        <w:rPr>
          <w:rFonts w:hint="eastAsia" w:ascii="宋体" w:hAnsi="宋体"/>
          <w:sz w:val="24"/>
          <w:szCs w:val="24"/>
        </w:rPr>
        <w:t>将发布公告，请供应商及时关注。</w:t>
      </w:r>
    </w:p>
    <w:p w14:paraId="16D678C5">
      <w:pPr>
        <w:pStyle w:val="3"/>
        <w:keepNext w:val="0"/>
        <w:keepLines w:val="0"/>
        <w:spacing w:line="360" w:lineRule="auto"/>
        <w:jc w:val="center"/>
        <w:rPr>
          <w:sz w:val="24"/>
          <w:szCs w:val="24"/>
        </w:rPr>
      </w:pPr>
      <w:bookmarkStart w:id="17" w:name="_Toc531095470"/>
      <w:r>
        <w:rPr>
          <w:rFonts w:hint="eastAsia" w:ascii="宋体" w:hAnsi="宋体" w:eastAsia="宋体"/>
          <w:bCs/>
          <w:sz w:val="24"/>
          <w:szCs w:val="24"/>
        </w:rPr>
        <w:t>（九）验收</w:t>
      </w:r>
      <w:bookmarkEnd w:id="17"/>
    </w:p>
    <w:p w14:paraId="76549E5C">
      <w:pPr>
        <w:spacing w:line="360" w:lineRule="auto"/>
        <w:ind w:firstLine="438" w:firstLineChars="200"/>
        <w:rPr>
          <w:rFonts w:ascii="宋体" w:hAnsi="宋体"/>
          <w:sz w:val="24"/>
          <w:szCs w:val="24"/>
        </w:rPr>
      </w:pPr>
      <w:r>
        <w:rPr>
          <w:rFonts w:hint="eastAsia" w:ascii="宋体" w:hAnsi="宋体"/>
          <w:sz w:val="24"/>
          <w:szCs w:val="24"/>
        </w:rPr>
        <w:t>1、涉及安全、消防、环保等其他需要由质检或行业主管部门进行验收的项目，必须邀请相关部门或相关专家参与验收。</w:t>
      </w:r>
    </w:p>
    <w:p w14:paraId="61FCD2FD">
      <w:pPr>
        <w:spacing w:line="360" w:lineRule="auto"/>
        <w:ind w:firstLine="438" w:firstLineChars="200"/>
        <w:rPr>
          <w:rFonts w:ascii="宋体" w:hAnsi="宋体"/>
          <w:sz w:val="24"/>
          <w:szCs w:val="24"/>
        </w:rPr>
      </w:pPr>
      <w:r>
        <w:rPr>
          <w:rFonts w:hint="eastAsia" w:ascii="宋体" w:hAnsi="宋体"/>
          <w:sz w:val="24"/>
          <w:szCs w:val="24"/>
        </w:rPr>
        <w:t>2、检测、验收费用均由合同乙方（成交供应商）承担。</w:t>
      </w:r>
    </w:p>
    <w:p w14:paraId="7B7499DD">
      <w:pPr>
        <w:pStyle w:val="3"/>
        <w:keepNext w:val="0"/>
        <w:keepLines w:val="0"/>
        <w:spacing w:line="360" w:lineRule="auto"/>
        <w:jc w:val="center"/>
        <w:rPr>
          <w:rFonts w:ascii="宋体" w:hAnsi="宋体" w:eastAsia="宋体"/>
          <w:bCs/>
          <w:sz w:val="24"/>
          <w:szCs w:val="24"/>
        </w:rPr>
      </w:pPr>
      <w:bookmarkStart w:id="18" w:name="_Toc531095471"/>
      <w:r>
        <w:rPr>
          <w:rFonts w:hint="eastAsia" w:ascii="宋体" w:hAnsi="宋体" w:eastAsia="宋体"/>
          <w:bCs/>
          <w:sz w:val="24"/>
          <w:szCs w:val="24"/>
        </w:rPr>
        <w:t>（十</w:t>
      </w:r>
      <w:r>
        <w:rPr>
          <w:rFonts w:ascii="宋体" w:hAnsi="宋体" w:eastAsia="宋体"/>
          <w:bCs/>
          <w:sz w:val="24"/>
          <w:szCs w:val="24"/>
        </w:rPr>
        <w:t>）</w:t>
      </w:r>
      <w:r>
        <w:rPr>
          <w:rFonts w:hint="eastAsia" w:ascii="宋体" w:hAnsi="宋体" w:eastAsia="宋体"/>
          <w:bCs/>
          <w:sz w:val="24"/>
          <w:szCs w:val="24"/>
        </w:rPr>
        <w:t>质疑</w:t>
      </w:r>
      <w:bookmarkEnd w:id="18"/>
    </w:p>
    <w:p w14:paraId="7E123E88">
      <w:pPr>
        <w:spacing w:line="360" w:lineRule="auto"/>
        <w:ind w:firstLine="438" w:firstLineChars="200"/>
        <w:rPr>
          <w:rFonts w:ascii="宋体" w:hAnsi="宋体"/>
          <w:bCs/>
          <w:color w:val="000000"/>
          <w:sz w:val="24"/>
        </w:rPr>
      </w:pPr>
      <w:r>
        <w:rPr>
          <w:rFonts w:hint="eastAsia" w:ascii="宋体" w:hAnsi="宋体"/>
          <w:bCs/>
          <w:color w:val="000000"/>
          <w:sz w:val="24"/>
        </w:rPr>
        <w:t>35.1质疑人认为中标结果使自己的权益受到损害的，可以向</w:t>
      </w:r>
      <w:r>
        <w:rPr>
          <w:rFonts w:hint="eastAsia" w:ascii="宋体" w:hAnsi="宋体"/>
          <w:bCs/>
          <w:sz w:val="24"/>
        </w:rPr>
        <w:t>采购人和代理机构提出质疑。质疑实行实名制，应当有具体的事项及根据，不得进行虚</w:t>
      </w:r>
      <w:r>
        <w:rPr>
          <w:rFonts w:hint="eastAsia" w:ascii="宋体" w:hAnsi="宋体"/>
          <w:bCs/>
          <w:color w:val="000000"/>
          <w:sz w:val="24"/>
        </w:rPr>
        <w:t>假、恶意质疑，扰乱公共资源交易活动的正常工作秩序。</w:t>
      </w:r>
    </w:p>
    <w:p w14:paraId="2D097C2D">
      <w:pPr>
        <w:spacing w:line="360" w:lineRule="auto"/>
        <w:ind w:firstLine="438" w:firstLineChars="200"/>
        <w:rPr>
          <w:rFonts w:ascii="宋体" w:hAnsi="宋体"/>
          <w:bCs/>
          <w:color w:val="000000"/>
          <w:sz w:val="24"/>
        </w:rPr>
      </w:pPr>
      <w:r>
        <w:rPr>
          <w:rFonts w:hint="eastAsia" w:ascii="宋体" w:hAnsi="宋体"/>
          <w:bCs/>
          <w:color w:val="000000"/>
          <w:sz w:val="24"/>
        </w:rPr>
        <w:t xml:space="preserve">35.2质疑应在规定时限内提出： </w:t>
      </w:r>
    </w:p>
    <w:p w14:paraId="698C6432">
      <w:pPr>
        <w:spacing w:line="360" w:lineRule="auto"/>
        <w:ind w:firstLine="438" w:firstLineChars="200"/>
        <w:rPr>
          <w:rFonts w:ascii="宋体" w:hAnsi="宋体"/>
          <w:bCs/>
          <w:sz w:val="24"/>
        </w:rPr>
      </w:pPr>
      <w:r>
        <w:rPr>
          <w:rFonts w:hint="eastAsia" w:ascii="宋体" w:hAnsi="宋体"/>
          <w:bCs/>
          <w:sz w:val="24"/>
        </w:rPr>
        <w:t>对采购中标结果的质疑，应在规定期内提出。</w:t>
      </w:r>
    </w:p>
    <w:p w14:paraId="35A2E6C6">
      <w:pPr>
        <w:spacing w:line="360" w:lineRule="auto"/>
        <w:ind w:firstLine="438" w:firstLineChars="200"/>
        <w:rPr>
          <w:rFonts w:ascii="宋体" w:hAnsi="宋体"/>
          <w:bCs/>
          <w:color w:val="000000"/>
          <w:sz w:val="24"/>
        </w:rPr>
      </w:pPr>
      <w:r>
        <w:rPr>
          <w:rFonts w:hint="eastAsia" w:ascii="宋体" w:hAnsi="宋体"/>
          <w:bCs/>
          <w:color w:val="000000"/>
          <w:sz w:val="24"/>
        </w:rPr>
        <w:t>35.3质疑应以书面形式实名提出，书面质疑材料应当包括以下内容：</w:t>
      </w:r>
    </w:p>
    <w:p w14:paraId="680FAE7F">
      <w:pPr>
        <w:spacing w:line="360" w:lineRule="auto"/>
        <w:ind w:firstLine="438" w:firstLineChars="200"/>
        <w:jc w:val="left"/>
        <w:rPr>
          <w:rFonts w:ascii="宋体" w:hAnsi="宋体"/>
          <w:bCs/>
          <w:color w:val="000000"/>
          <w:sz w:val="24"/>
        </w:rPr>
      </w:pPr>
      <w:r>
        <w:rPr>
          <w:rFonts w:hint="eastAsia" w:ascii="宋体" w:hAnsi="宋体"/>
          <w:bCs/>
          <w:color w:val="000000"/>
          <w:sz w:val="24"/>
        </w:rPr>
        <w:t>35.3.1质疑人的名称、地址、有效联系方式；</w:t>
      </w:r>
    </w:p>
    <w:p w14:paraId="2F4A6044">
      <w:pPr>
        <w:spacing w:line="360" w:lineRule="auto"/>
        <w:ind w:firstLine="438" w:firstLineChars="200"/>
        <w:jc w:val="left"/>
        <w:rPr>
          <w:rFonts w:ascii="宋体" w:hAnsi="宋体"/>
          <w:bCs/>
          <w:color w:val="000000"/>
          <w:sz w:val="24"/>
        </w:rPr>
      </w:pPr>
      <w:r>
        <w:rPr>
          <w:rFonts w:hint="eastAsia" w:ascii="宋体" w:hAnsi="宋体"/>
          <w:bCs/>
          <w:color w:val="000000"/>
          <w:sz w:val="24"/>
        </w:rPr>
        <w:t>35.3.2项目名称、项目编号、包别号（如有）；</w:t>
      </w:r>
    </w:p>
    <w:p w14:paraId="28506227">
      <w:pPr>
        <w:spacing w:line="360" w:lineRule="auto"/>
        <w:ind w:firstLine="438" w:firstLineChars="200"/>
        <w:jc w:val="left"/>
        <w:rPr>
          <w:rFonts w:ascii="宋体" w:hAnsi="宋体"/>
          <w:bCs/>
          <w:color w:val="000000"/>
          <w:sz w:val="24"/>
        </w:rPr>
      </w:pPr>
      <w:r>
        <w:rPr>
          <w:rFonts w:hint="eastAsia" w:ascii="宋体" w:hAnsi="宋体"/>
          <w:bCs/>
          <w:color w:val="000000"/>
          <w:sz w:val="24"/>
        </w:rPr>
        <w:t>35.3.3被质疑人名称；</w:t>
      </w:r>
    </w:p>
    <w:p w14:paraId="07C4E24F">
      <w:pPr>
        <w:spacing w:line="360" w:lineRule="auto"/>
        <w:ind w:firstLine="438" w:firstLineChars="200"/>
        <w:jc w:val="left"/>
        <w:rPr>
          <w:rFonts w:ascii="宋体" w:hAnsi="宋体"/>
          <w:bCs/>
          <w:color w:val="000000"/>
          <w:sz w:val="24"/>
        </w:rPr>
      </w:pPr>
      <w:r>
        <w:rPr>
          <w:rFonts w:hint="eastAsia" w:ascii="宋体" w:hAnsi="宋体"/>
          <w:bCs/>
          <w:color w:val="000000"/>
          <w:sz w:val="24"/>
        </w:rPr>
        <w:t>35.3.4具体的质疑事项、基本事实及必要的证明材料；</w:t>
      </w:r>
    </w:p>
    <w:p w14:paraId="2F0480D7">
      <w:pPr>
        <w:spacing w:line="360" w:lineRule="auto"/>
        <w:ind w:firstLine="438" w:firstLineChars="200"/>
        <w:jc w:val="left"/>
        <w:rPr>
          <w:rFonts w:ascii="宋体" w:hAnsi="宋体"/>
          <w:bCs/>
          <w:color w:val="000000"/>
          <w:sz w:val="24"/>
        </w:rPr>
      </w:pPr>
      <w:r>
        <w:rPr>
          <w:rFonts w:hint="eastAsia" w:ascii="宋体" w:hAnsi="宋体"/>
          <w:bCs/>
          <w:color w:val="000000"/>
          <w:sz w:val="24"/>
        </w:rPr>
        <w:t>35.3.5明确的请求及主张；</w:t>
      </w:r>
    </w:p>
    <w:p w14:paraId="39860B7E">
      <w:pPr>
        <w:spacing w:line="360" w:lineRule="auto"/>
        <w:ind w:firstLine="438" w:firstLineChars="200"/>
        <w:jc w:val="left"/>
        <w:rPr>
          <w:rFonts w:ascii="宋体" w:hAnsi="宋体"/>
          <w:bCs/>
          <w:color w:val="000000"/>
          <w:sz w:val="24"/>
        </w:rPr>
      </w:pPr>
      <w:r>
        <w:rPr>
          <w:rFonts w:hint="eastAsia" w:ascii="宋体" w:hAnsi="宋体"/>
          <w:bCs/>
          <w:color w:val="000000"/>
          <w:sz w:val="24"/>
        </w:rPr>
        <w:t>35.3.6提起质疑的日期。</w:t>
      </w:r>
    </w:p>
    <w:p w14:paraId="79341D4A">
      <w:pPr>
        <w:spacing w:line="360" w:lineRule="auto"/>
        <w:ind w:firstLine="438" w:firstLineChars="200"/>
        <w:jc w:val="left"/>
        <w:rPr>
          <w:rFonts w:ascii="宋体" w:hAnsi="宋体" w:cs="宋体"/>
          <w:kern w:val="0"/>
          <w:sz w:val="24"/>
          <w:szCs w:val="24"/>
        </w:rPr>
      </w:pPr>
      <w:r>
        <w:rPr>
          <w:rFonts w:hint="eastAsia" w:ascii="宋体" w:hAnsi="宋体" w:cs="宋体"/>
          <w:kern w:val="0"/>
          <w:sz w:val="24"/>
          <w:szCs w:val="24"/>
        </w:rPr>
        <w:t>质疑人为法人或者其他组织的，应当由法定代表人或其委托代理人（需有委托授权书）签字并加盖公章。</w:t>
      </w:r>
    </w:p>
    <w:p w14:paraId="7694A1D4">
      <w:pPr>
        <w:spacing w:line="360" w:lineRule="auto"/>
        <w:ind w:firstLine="438" w:firstLineChars="200"/>
        <w:jc w:val="left"/>
        <w:rPr>
          <w:rFonts w:ascii="宋体" w:hAnsi="宋体" w:cs="宋体"/>
          <w:kern w:val="0"/>
          <w:sz w:val="24"/>
          <w:szCs w:val="24"/>
        </w:rPr>
      </w:pPr>
      <w:r>
        <w:rPr>
          <w:rFonts w:hint="eastAsia" w:ascii="宋体" w:hAnsi="宋体" w:cs="宋体"/>
          <w:kern w:val="0"/>
          <w:sz w:val="24"/>
          <w:szCs w:val="24"/>
        </w:rPr>
        <w:t>质疑人需要修改、补充质疑材料的，应当在质疑期内提交修改或补充材料。</w:t>
      </w:r>
    </w:p>
    <w:p w14:paraId="5E7ECD6C">
      <w:pPr>
        <w:spacing w:line="360" w:lineRule="auto"/>
        <w:ind w:firstLine="438" w:firstLineChars="200"/>
        <w:rPr>
          <w:rFonts w:ascii="宋体" w:hAnsi="宋体"/>
          <w:bCs/>
          <w:color w:val="000000"/>
          <w:sz w:val="24"/>
          <w:szCs w:val="24"/>
        </w:rPr>
      </w:pPr>
      <w:r>
        <w:rPr>
          <w:rFonts w:hint="eastAsia" w:ascii="宋体" w:hAnsi="宋体"/>
          <w:bCs/>
          <w:color w:val="000000"/>
          <w:sz w:val="24"/>
          <w:szCs w:val="24"/>
        </w:rPr>
        <w:t>35.4有下列情形之一的，不予受理：</w:t>
      </w:r>
    </w:p>
    <w:p w14:paraId="07CBC7B1">
      <w:pPr>
        <w:spacing w:line="360" w:lineRule="auto"/>
        <w:ind w:firstLine="438" w:firstLineChars="200"/>
        <w:jc w:val="left"/>
        <w:rPr>
          <w:rFonts w:ascii="宋体" w:hAnsi="宋体" w:cs="宋体"/>
          <w:kern w:val="0"/>
          <w:sz w:val="24"/>
          <w:szCs w:val="24"/>
        </w:rPr>
      </w:pPr>
      <w:r>
        <w:rPr>
          <w:rFonts w:hint="eastAsia" w:ascii="宋体" w:hAnsi="宋体" w:cs="宋体"/>
          <w:kern w:val="0"/>
          <w:sz w:val="24"/>
          <w:szCs w:val="24"/>
        </w:rPr>
        <w:t>35.4.1提起质疑的主体不是参与该采购项目活动的供应商；</w:t>
      </w:r>
    </w:p>
    <w:p w14:paraId="20D7C282">
      <w:pPr>
        <w:spacing w:line="360" w:lineRule="auto"/>
        <w:ind w:firstLine="438" w:firstLineChars="200"/>
        <w:jc w:val="left"/>
        <w:rPr>
          <w:rFonts w:ascii="宋体" w:hAnsi="宋体" w:cs="宋体"/>
          <w:kern w:val="0"/>
          <w:sz w:val="24"/>
          <w:szCs w:val="24"/>
        </w:rPr>
      </w:pPr>
      <w:r>
        <w:rPr>
          <w:rFonts w:hint="eastAsia" w:ascii="宋体" w:hAnsi="宋体" w:cs="宋体"/>
          <w:kern w:val="0"/>
          <w:sz w:val="24"/>
          <w:szCs w:val="24"/>
        </w:rPr>
        <w:t>35.4.2提起质疑的时间超过规定时限的；</w:t>
      </w:r>
    </w:p>
    <w:p w14:paraId="0554CA26">
      <w:pPr>
        <w:spacing w:line="360" w:lineRule="auto"/>
        <w:ind w:firstLine="438" w:firstLineChars="200"/>
        <w:jc w:val="left"/>
        <w:rPr>
          <w:rFonts w:ascii="宋体" w:hAnsi="宋体" w:cs="宋体"/>
          <w:kern w:val="0"/>
          <w:sz w:val="24"/>
          <w:szCs w:val="24"/>
        </w:rPr>
      </w:pPr>
      <w:r>
        <w:rPr>
          <w:rFonts w:hint="eastAsia" w:ascii="宋体" w:hAnsi="宋体" w:cs="宋体"/>
          <w:kern w:val="0"/>
          <w:sz w:val="24"/>
          <w:szCs w:val="24"/>
        </w:rPr>
        <w:t>35.4.3质疑材料不完整的；</w:t>
      </w:r>
    </w:p>
    <w:p w14:paraId="3A2E6772">
      <w:pPr>
        <w:spacing w:line="360" w:lineRule="auto"/>
        <w:ind w:firstLine="438" w:firstLineChars="200"/>
        <w:jc w:val="left"/>
        <w:rPr>
          <w:rFonts w:ascii="宋体" w:hAnsi="宋体" w:cs="宋体"/>
          <w:kern w:val="0"/>
          <w:sz w:val="24"/>
          <w:szCs w:val="24"/>
        </w:rPr>
      </w:pPr>
      <w:r>
        <w:rPr>
          <w:rFonts w:hint="eastAsia" w:ascii="宋体" w:hAnsi="宋体" w:cs="宋体"/>
          <w:kern w:val="0"/>
          <w:sz w:val="24"/>
          <w:szCs w:val="24"/>
        </w:rPr>
        <w:t>35.4.4质疑事项含有主观猜测等内容且未提供有效线索、难以查证的；</w:t>
      </w:r>
    </w:p>
    <w:p w14:paraId="0E1747D4">
      <w:pPr>
        <w:spacing w:line="360" w:lineRule="auto"/>
        <w:ind w:firstLine="438" w:firstLineChars="200"/>
        <w:jc w:val="left"/>
        <w:rPr>
          <w:rFonts w:ascii="宋体" w:hAnsi="宋体" w:cs="宋体"/>
          <w:kern w:val="0"/>
          <w:sz w:val="24"/>
          <w:szCs w:val="24"/>
        </w:rPr>
      </w:pPr>
      <w:r>
        <w:rPr>
          <w:rFonts w:hint="eastAsia" w:ascii="宋体" w:hAnsi="宋体" w:cs="宋体"/>
          <w:kern w:val="0"/>
          <w:sz w:val="24"/>
          <w:szCs w:val="24"/>
        </w:rPr>
        <w:t>35.4.5对其他投标供应商的投标文件详细内容质疑，无法提供合法来源渠道的；</w:t>
      </w:r>
    </w:p>
    <w:p w14:paraId="26C49C1D">
      <w:pPr>
        <w:spacing w:line="360" w:lineRule="auto"/>
        <w:ind w:firstLine="438" w:firstLineChars="200"/>
        <w:jc w:val="left"/>
        <w:rPr>
          <w:rFonts w:ascii="仿宋_GB2312" w:hAnsi="宋体" w:eastAsia="仿宋_GB2312" w:cs="宋体"/>
          <w:kern w:val="0"/>
          <w:sz w:val="24"/>
          <w:szCs w:val="24"/>
        </w:rPr>
      </w:pPr>
      <w:r>
        <w:rPr>
          <w:rFonts w:hint="eastAsia" w:ascii="宋体" w:hAnsi="宋体" w:cs="宋体"/>
          <w:kern w:val="0"/>
          <w:sz w:val="24"/>
          <w:szCs w:val="24"/>
        </w:rPr>
        <w:t>35.4.6质疑事项已进入投诉处理、行政复议或行政诉讼程序的。</w:t>
      </w:r>
    </w:p>
    <w:p w14:paraId="5595870E">
      <w:pPr>
        <w:spacing w:line="360" w:lineRule="auto"/>
        <w:ind w:firstLine="438" w:firstLineChars="200"/>
        <w:rPr>
          <w:rFonts w:ascii="宋体" w:hAnsi="宋体"/>
          <w:bCs/>
          <w:color w:val="000000"/>
          <w:sz w:val="24"/>
        </w:rPr>
      </w:pPr>
      <w:r>
        <w:rPr>
          <w:rFonts w:hint="eastAsia" w:ascii="宋体" w:hAnsi="宋体"/>
          <w:bCs/>
          <w:sz w:val="24"/>
        </w:rPr>
        <w:t>35.5经审查符合质疑条件的，自收到质疑之日起即为受理。采购人和代理机构将在质疑受理后7个工作日内作出答复或相关处理决定（需要检验、</w:t>
      </w:r>
      <w:r>
        <w:rPr>
          <w:rFonts w:hint="eastAsia" w:ascii="宋体" w:hAnsi="宋体"/>
          <w:bCs/>
          <w:color w:val="000000"/>
          <w:sz w:val="24"/>
        </w:rPr>
        <w:t>检测、鉴定、专家评审的，所需时间不计算在内），并以书面形式通知质疑人，答复的内容不得涉及商业秘密。</w:t>
      </w:r>
    </w:p>
    <w:p w14:paraId="3154ADE0">
      <w:pPr>
        <w:spacing w:line="360" w:lineRule="auto"/>
        <w:ind w:firstLine="438" w:firstLineChars="200"/>
        <w:rPr>
          <w:rFonts w:ascii="宋体" w:hAnsi="宋体"/>
          <w:bCs/>
          <w:color w:val="000000"/>
          <w:sz w:val="24"/>
        </w:rPr>
      </w:pPr>
      <w:r>
        <w:rPr>
          <w:rFonts w:hint="eastAsia" w:ascii="宋体" w:hAnsi="宋体"/>
          <w:bCs/>
          <w:color w:val="000000"/>
          <w:sz w:val="24"/>
        </w:rPr>
        <w:t>35.6质疑人在答复期满前撤回质疑的，应由法定代表人或授权代表人签字确认，代理机构即终止质疑处理程序。质疑人不得以同一理由再次提出质疑。</w:t>
      </w:r>
    </w:p>
    <w:p w14:paraId="57385451">
      <w:pPr>
        <w:spacing w:line="360" w:lineRule="auto"/>
        <w:ind w:firstLine="438" w:firstLineChars="200"/>
        <w:rPr>
          <w:rFonts w:ascii="宋体" w:hAnsi="宋体"/>
          <w:bCs/>
          <w:color w:val="000000"/>
          <w:sz w:val="24"/>
        </w:rPr>
      </w:pPr>
      <w:r>
        <w:rPr>
          <w:rFonts w:hint="eastAsia" w:ascii="宋体" w:hAnsi="宋体"/>
          <w:bCs/>
          <w:color w:val="000000"/>
          <w:sz w:val="24"/>
        </w:rPr>
        <w:t>质疑人对质疑答复不满意或采购人和代理机构未在规定时间内做出答复的，可以在规定期限内向淮北市政府采购监管部门提起投诉。</w:t>
      </w:r>
    </w:p>
    <w:p w14:paraId="21BA0D01">
      <w:pPr>
        <w:spacing w:line="360" w:lineRule="auto"/>
        <w:ind w:firstLine="438" w:firstLineChars="200"/>
        <w:rPr>
          <w:rFonts w:ascii="宋体" w:hAnsi="宋体"/>
          <w:bCs/>
          <w:color w:val="000000"/>
          <w:sz w:val="24"/>
        </w:rPr>
      </w:pPr>
      <w:r>
        <w:rPr>
          <w:rFonts w:hint="eastAsia" w:ascii="宋体" w:hAnsi="宋体"/>
          <w:bCs/>
          <w:color w:val="000000"/>
          <w:sz w:val="24"/>
        </w:rPr>
        <w:t>质疑人应在答复期满后十五个工作日内提起投诉。</w:t>
      </w:r>
    </w:p>
    <w:p w14:paraId="19EA52AB">
      <w:pPr>
        <w:spacing w:line="360" w:lineRule="auto"/>
        <w:ind w:firstLine="438" w:firstLineChars="200"/>
        <w:rPr>
          <w:rFonts w:ascii="宋体" w:hAnsi="宋体"/>
          <w:bCs/>
          <w:color w:val="000000"/>
          <w:sz w:val="24"/>
        </w:rPr>
      </w:pPr>
      <w:r>
        <w:rPr>
          <w:rFonts w:hint="eastAsia" w:ascii="宋体" w:hAnsi="宋体"/>
          <w:bCs/>
          <w:color w:val="000000"/>
          <w:sz w:val="24"/>
        </w:rPr>
        <w:t>35.7质疑人有下列情形之一的，属于虚假、恶意质疑，代理机构将报相关主管部门予以处理。</w:t>
      </w:r>
    </w:p>
    <w:p w14:paraId="556BEDD3">
      <w:pPr>
        <w:spacing w:line="360" w:lineRule="auto"/>
        <w:ind w:firstLine="438" w:firstLineChars="200"/>
        <w:rPr>
          <w:rFonts w:ascii="宋体" w:hAnsi="宋体"/>
          <w:bCs/>
          <w:color w:val="000000"/>
          <w:sz w:val="24"/>
        </w:rPr>
      </w:pPr>
      <w:r>
        <w:rPr>
          <w:rFonts w:hint="eastAsia" w:ascii="宋体" w:hAnsi="宋体"/>
          <w:bCs/>
          <w:color w:val="000000"/>
          <w:sz w:val="24"/>
        </w:rPr>
        <w:t>35.7.1一年内三次以上质疑均查无实据的；</w:t>
      </w:r>
    </w:p>
    <w:p w14:paraId="0B00C08F">
      <w:pPr>
        <w:spacing w:line="360" w:lineRule="auto"/>
        <w:ind w:firstLine="438" w:firstLineChars="200"/>
        <w:jc w:val="center"/>
        <w:rPr>
          <w:sz w:val="24"/>
          <w:szCs w:val="24"/>
        </w:rPr>
      </w:pPr>
      <w:r>
        <w:rPr>
          <w:rFonts w:hint="eastAsia" w:ascii="宋体" w:hAnsi="宋体"/>
          <w:bCs/>
          <w:color w:val="000000"/>
          <w:sz w:val="24"/>
        </w:rPr>
        <w:t>35.7.2捏造事实恶意诬陷他人、有意提供虚假质</w:t>
      </w:r>
      <w:r>
        <w:rPr>
          <w:rFonts w:hint="eastAsia" w:ascii="宋体" w:hAnsi="宋体"/>
          <w:bCs/>
          <w:sz w:val="24"/>
        </w:rPr>
        <w:t>疑材料的</w:t>
      </w:r>
      <w:r>
        <w:rPr>
          <w:rFonts w:hint="eastAsia" w:ascii="宋体" w:hAnsi="宋体"/>
          <w:sz w:val="24"/>
        </w:rPr>
        <w:t>或者通过非法手段获取材料的。</w:t>
      </w:r>
      <w:bookmarkStart w:id="19" w:name="_Toc531095472"/>
      <w:r>
        <w:rPr>
          <w:rFonts w:hint="eastAsia" w:ascii="宋体" w:hAnsi="宋体"/>
          <w:b/>
          <w:bCs/>
          <w:kern w:val="0"/>
          <w:sz w:val="24"/>
          <w:szCs w:val="24"/>
        </w:rPr>
        <w:t>（十一）其他</w:t>
      </w:r>
      <w:bookmarkEnd w:id="19"/>
    </w:p>
    <w:p w14:paraId="19EB5376">
      <w:pPr>
        <w:spacing w:line="360" w:lineRule="auto"/>
        <w:ind w:firstLine="438" w:firstLineChars="200"/>
        <w:rPr>
          <w:rFonts w:ascii="宋体" w:hAnsi="宋体"/>
          <w:sz w:val="24"/>
          <w:szCs w:val="24"/>
        </w:rPr>
      </w:pPr>
      <w:r>
        <w:rPr>
          <w:rFonts w:hint="eastAsia" w:ascii="宋体" w:hAnsi="宋体"/>
          <w:sz w:val="24"/>
          <w:szCs w:val="24"/>
        </w:rPr>
        <w:t>1、无论基于何种原因，各项本应作拒绝处理的情形即便未被及时发现而使该报价人进入初审、详细评审或其它后续程序，包括已经签约的情形，一旦在任何时间被发现，则</w:t>
      </w:r>
      <w:r>
        <w:rPr>
          <w:rFonts w:hint="eastAsia"/>
          <w:sz w:val="24"/>
        </w:rPr>
        <w:t>采购人和其委托的代理机构</w:t>
      </w:r>
      <w:r>
        <w:rPr>
          <w:rFonts w:hint="eastAsia" w:ascii="宋体" w:hAnsi="宋体"/>
          <w:sz w:val="24"/>
          <w:szCs w:val="24"/>
        </w:rPr>
        <w:t>均有权决定是否取消该供应商此前评议的结果，或是否对该报价予以拒绝，并有权采取相应的补救或纠正措施。一旦该报价人被拒绝或被取消此前评议结果，其现有的位置将被其他供应商依序替代或重新组织采购，相关的一切损失均由该供应商自行承担。</w:t>
      </w:r>
    </w:p>
    <w:p w14:paraId="57754549">
      <w:pPr>
        <w:spacing w:line="360" w:lineRule="auto"/>
        <w:ind w:firstLine="438" w:firstLineChars="200"/>
        <w:rPr>
          <w:rFonts w:ascii="宋体" w:hAnsi="宋体"/>
          <w:sz w:val="24"/>
          <w:szCs w:val="24"/>
        </w:rPr>
      </w:pPr>
      <w:r>
        <w:rPr>
          <w:rFonts w:hint="eastAsia" w:ascii="宋体" w:hAnsi="宋体"/>
          <w:sz w:val="24"/>
          <w:szCs w:val="24"/>
        </w:rPr>
        <w:t>2、本询价函的最终解释权归采购人和</w:t>
      </w:r>
      <w:r>
        <w:rPr>
          <w:rFonts w:hint="eastAsia"/>
          <w:sz w:val="24"/>
          <w:szCs w:val="24"/>
        </w:rPr>
        <w:t>代理机构</w:t>
      </w:r>
      <w:r>
        <w:rPr>
          <w:rFonts w:hint="eastAsia" w:ascii="宋体" w:hAnsi="宋体"/>
          <w:sz w:val="24"/>
          <w:szCs w:val="24"/>
        </w:rPr>
        <w:t>。</w:t>
      </w:r>
    </w:p>
    <w:p w14:paraId="31F6A56A">
      <w:pPr>
        <w:jc w:val="center"/>
        <w:rPr>
          <w:rFonts w:ascii="仿宋" w:hAnsi="仿宋" w:eastAsia="仿宋"/>
          <w:b/>
          <w:bCs/>
          <w:sz w:val="32"/>
          <w:szCs w:val="30"/>
          <w:highlight w:val="yellow"/>
        </w:rPr>
      </w:pPr>
      <w:bookmarkStart w:id="20" w:name="_Toc363199272"/>
      <w:bookmarkStart w:id="21" w:name="_Toc335725567"/>
      <w:bookmarkStart w:id="22" w:name="_Toc216158630"/>
      <w:r>
        <w:br w:type="page"/>
      </w:r>
      <w:bookmarkEnd w:id="20"/>
      <w:bookmarkEnd w:id="21"/>
      <w:bookmarkStart w:id="23" w:name="_Toc531095473"/>
      <w:r>
        <w:rPr>
          <w:rFonts w:hint="eastAsia"/>
          <w:sz w:val="24"/>
          <w:szCs w:val="24"/>
        </w:rPr>
        <w:t>二、</w:t>
      </w:r>
      <w:bookmarkEnd w:id="22"/>
      <w:bookmarkEnd w:id="23"/>
      <w:bookmarkStart w:id="24" w:name="_Toc363199273"/>
      <w:r>
        <w:rPr>
          <w:rFonts w:hint="eastAsia" w:ascii="仿宋" w:hAnsi="仿宋" w:eastAsia="仿宋"/>
          <w:b/>
          <w:bCs/>
          <w:sz w:val="32"/>
          <w:szCs w:val="30"/>
        </w:rPr>
        <w:t>采购合同</w:t>
      </w:r>
    </w:p>
    <w:p w14:paraId="4F9F302E">
      <w:pPr>
        <w:snapToGrid w:val="0"/>
        <w:rPr>
          <w:rFonts w:ascii="仿宋" w:hAnsi="仿宋" w:eastAsia="仿宋"/>
          <w:sz w:val="24"/>
          <w:szCs w:val="28"/>
        </w:rPr>
      </w:pPr>
      <w:r>
        <w:rPr>
          <w:rFonts w:hint="eastAsia" w:ascii="仿宋" w:hAnsi="仿宋" w:eastAsia="仿宋"/>
          <w:sz w:val="24"/>
          <w:szCs w:val="28"/>
        </w:rPr>
        <w:t>甲方(最终用户)：</w:t>
      </w:r>
      <w:r>
        <w:rPr>
          <w:rFonts w:hint="eastAsia" w:ascii="仿宋" w:hAnsi="仿宋" w:eastAsia="仿宋"/>
          <w:sz w:val="24"/>
          <w:szCs w:val="28"/>
          <w:u w:val="single"/>
          <w:lang w:eastAsia="zh-CN"/>
        </w:rPr>
        <w:t>安徽（淮北）新型煤化工合成材料基地管理委员会</w:t>
      </w:r>
      <w:r>
        <w:rPr>
          <w:rFonts w:hint="eastAsia" w:ascii="仿宋" w:hAnsi="仿宋" w:eastAsia="仿宋"/>
          <w:sz w:val="24"/>
          <w:szCs w:val="28"/>
        </w:rPr>
        <w:t xml:space="preserve">             </w:t>
      </w:r>
    </w:p>
    <w:p w14:paraId="4EA6CD1E">
      <w:pPr>
        <w:snapToGrid w:val="0"/>
        <w:rPr>
          <w:rFonts w:ascii="仿宋" w:hAnsi="仿宋" w:eastAsia="仿宋"/>
          <w:sz w:val="24"/>
          <w:szCs w:val="28"/>
          <w:u w:val="single"/>
        </w:rPr>
      </w:pPr>
      <w:r>
        <w:rPr>
          <w:rFonts w:hint="eastAsia" w:ascii="仿宋" w:hAnsi="仿宋" w:eastAsia="仿宋"/>
          <w:sz w:val="24"/>
          <w:szCs w:val="28"/>
        </w:rPr>
        <w:t>联系电话：</w:t>
      </w:r>
    </w:p>
    <w:p w14:paraId="5498A0F0">
      <w:pPr>
        <w:snapToGrid w:val="0"/>
        <w:rPr>
          <w:rFonts w:ascii="仿宋" w:hAnsi="仿宋" w:eastAsia="仿宋"/>
          <w:sz w:val="24"/>
          <w:szCs w:val="28"/>
        </w:rPr>
      </w:pPr>
      <w:r>
        <w:rPr>
          <w:rFonts w:hint="eastAsia" w:ascii="仿宋" w:hAnsi="仿宋" w:eastAsia="仿宋"/>
          <w:sz w:val="24"/>
          <w:szCs w:val="28"/>
        </w:rPr>
        <w:t>乙方（供货人）：</w:t>
      </w:r>
    </w:p>
    <w:p w14:paraId="3D49D85A">
      <w:pPr>
        <w:snapToGrid w:val="0"/>
        <w:rPr>
          <w:rFonts w:ascii="仿宋" w:hAnsi="仿宋" w:eastAsia="仿宋"/>
          <w:sz w:val="24"/>
          <w:szCs w:val="28"/>
          <w:u w:val="single"/>
        </w:rPr>
      </w:pPr>
      <w:r>
        <w:rPr>
          <w:rFonts w:hint="eastAsia" w:ascii="仿宋" w:hAnsi="仿宋" w:eastAsia="仿宋"/>
          <w:sz w:val="24"/>
          <w:szCs w:val="28"/>
        </w:rPr>
        <w:t>联系电话：</w:t>
      </w:r>
    </w:p>
    <w:p w14:paraId="0578023D">
      <w:pPr>
        <w:snapToGrid w:val="0"/>
        <w:rPr>
          <w:rFonts w:hint="eastAsia" w:ascii="仿宋" w:hAnsi="仿宋" w:eastAsia="仿宋"/>
          <w:sz w:val="24"/>
          <w:szCs w:val="28"/>
          <w:lang w:eastAsia="zh-CN"/>
        </w:rPr>
      </w:pPr>
      <w:r>
        <w:rPr>
          <w:rFonts w:hint="eastAsia" w:ascii="仿宋" w:hAnsi="仿宋" w:eastAsia="仿宋"/>
          <w:sz w:val="24"/>
          <w:szCs w:val="28"/>
        </w:rPr>
        <w:t>签订合同地点：</w:t>
      </w:r>
      <w:r>
        <w:rPr>
          <w:rFonts w:hint="eastAsia" w:ascii="仿宋" w:hAnsi="仿宋" w:eastAsia="仿宋"/>
          <w:sz w:val="24"/>
          <w:szCs w:val="28"/>
          <w:u w:val="single"/>
          <w:lang w:eastAsia="zh-CN"/>
        </w:rPr>
        <w:t>安徽（淮北）新型煤化工合成材料基地管理委员会</w:t>
      </w:r>
    </w:p>
    <w:p w14:paraId="36414578">
      <w:pPr>
        <w:snapToGrid w:val="0"/>
        <w:rPr>
          <w:rFonts w:ascii="仿宋" w:hAnsi="仿宋" w:eastAsia="仿宋"/>
          <w:sz w:val="24"/>
          <w:szCs w:val="28"/>
        </w:rPr>
      </w:pPr>
      <w:r>
        <w:rPr>
          <w:rFonts w:hint="eastAsia" w:ascii="仿宋" w:hAnsi="仿宋" w:eastAsia="仿宋"/>
          <w:sz w:val="24"/>
          <w:szCs w:val="28"/>
        </w:rPr>
        <w:t>项目名称：</w:t>
      </w:r>
    </w:p>
    <w:p w14:paraId="6EDE9E80">
      <w:pPr>
        <w:snapToGrid w:val="0"/>
        <w:rPr>
          <w:rFonts w:ascii="仿宋" w:hAnsi="仿宋" w:eastAsia="仿宋"/>
          <w:sz w:val="24"/>
          <w:szCs w:val="28"/>
          <w:u w:val="single"/>
        </w:rPr>
      </w:pPr>
      <w:r>
        <w:rPr>
          <w:rFonts w:hint="eastAsia" w:ascii="仿宋" w:hAnsi="仿宋" w:eastAsia="仿宋"/>
          <w:sz w:val="24"/>
          <w:szCs w:val="28"/>
        </w:rPr>
        <w:t>项目编号：</w:t>
      </w:r>
    </w:p>
    <w:p w14:paraId="7C522F6C">
      <w:pPr>
        <w:snapToGrid w:val="0"/>
        <w:ind w:firstLine="438" w:firstLineChars="200"/>
        <w:rPr>
          <w:rFonts w:ascii="仿宋" w:hAnsi="仿宋" w:eastAsia="仿宋"/>
          <w:sz w:val="24"/>
          <w:szCs w:val="28"/>
        </w:rPr>
      </w:pPr>
      <w:r>
        <w:rPr>
          <w:rFonts w:hint="eastAsia" w:ascii="仿宋" w:hAnsi="仿宋" w:eastAsia="仿宋"/>
          <w:sz w:val="24"/>
          <w:szCs w:val="28"/>
          <w:lang w:eastAsia="zh-CN"/>
        </w:rPr>
        <w:t>安徽（淮北）新型煤化工合成材料基地管理委员会</w:t>
      </w:r>
      <w:r>
        <w:rPr>
          <w:rFonts w:hint="eastAsia" w:ascii="仿宋" w:hAnsi="仿宋" w:eastAsia="仿宋"/>
          <w:sz w:val="24"/>
          <w:szCs w:val="28"/>
        </w:rPr>
        <w:t>对本项目进行公开招标,为进一步明确双方的责任，确保合同的顺利履行，根据《中华人民共和国民法典》之规定及招标文件、中标通知书等相关资料的要求，经甲乙双方充分协商，特订立本合同，以便共同遵守。</w:t>
      </w:r>
    </w:p>
    <w:p w14:paraId="303DD34E">
      <w:pPr>
        <w:snapToGrid w:val="0"/>
        <w:ind w:firstLine="438" w:firstLineChars="200"/>
        <w:rPr>
          <w:rFonts w:ascii="仿宋" w:hAnsi="仿宋" w:eastAsia="仿宋"/>
          <w:b/>
          <w:sz w:val="24"/>
          <w:szCs w:val="28"/>
        </w:rPr>
      </w:pPr>
      <w:r>
        <w:rPr>
          <w:rFonts w:hint="eastAsia" w:ascii="仿宋" w:hAnsi="仿宋" w:eastAsia="仿宋"/>
          <w:b/>
          <w:sz w:val="24"/>
          <w:szCs w:val="28"/>
        </w:rPr>
        <w:t>第一条</w:t>
      </w:r>
      <w:r>
        <w:rPr>
          <w:rFonts w:ascii="仿宋" w:hAnsi="仿宋" w:eastAsia="仿宋"/>
          <w:b/>
          <w:sz w:val="24"/>
          <w:szCs w:val="28"/>
        </w:rPr>
        <w:t xml:space="preserve"> 合同</w:t>
      </w:r>
      <w:r>
        <w:rPr>
          <w:rFonts w:hint="eastAsia" w:ascii="仿宋" w:hAnsi="仿宋" w:eastAsia="仿宋"/>
          <w:b/>
          <w:sz w:val="24"/>
          <w:szCs w:val="28"/>
        </w:rPr>
        <w:t>标的</w:t>
      </w:r>
      <w:r>
        <w:rPr>
          <w:rFonts w:ascii="仿宋" w:hAnsi="仿宋" w:eastAsia="仿宋"/>
          <w:b/>
          <w:sz w:val="24"/>
          <w:szCs w:val="28"/>
        </w:rPr>
        <w:t>及服务</w:t>
      </w:r>
      <w:r>
        <w:rPr>
          <w:rFonts w:hint="eastAsia" w:ascii="仿宋" w:hAnsi="仿宋" w:eastAsia="仿宋"/>
          <w:b/>
          <w:sz w:val="24"/>
          <w:szCs w:val="28"/>
        </w:rPr>
        <w:t>期限</w:t>
      </w:r>
    </w:p>
    <w:p w14:paraId="5042933C">
      <w:pPr>
        <w:snapToGrid w:val="0"/>
        <w:ind w:firstLine="438" w:firstLineChars="200"/>
        <w:rPr>
          <w:rFonts w:ascii="仿宋" w:hAnsi="仿宋" w:eastAsia="仿宋"/>
          <w:sz w:val="24"/>
          <w:szCs w:val="28"/>
        </w:rPr>
      </w:pPr>
      <w:r>
        <w:rPr>
          <w:rFonts w:hint="eastAsia" w:ascii="仿宋" w:hAnsi="仿宋" w:eastAsia="仿宋"/>
          <w:sz w:val="24"/>
          <w:szCs w:val="28"/>
        </w:rPr>
        <w:t>标的详见采购需求。服务期自签订之日起年，</w:t>
      </w:r>
      <w:r>
        <w:rPr>
          <w:rFonts w:hint="eastAsia" w:ascii="楷体" w:hAnsi="楷体" w:eastAsia="楷体" w:cs="楷体"/>
          <w:sz w:val="24"/>
          <w:szCs w:val="28"/>
        </w:rPr>
        <w:t>自  年 月 日至  年 月 日。</w:t>
      </w:r>
    </w:p>
    <w:p w14:paraId="27099FE5">
      <w:pPr>
        <w:snapToGrid w:val="0"/>
        <w:ind w:firstLine="438" w:firstLineChars="200"/>
        <w:rPr>
          <w:rFonts w:ascii="仿宋" w:hAnsi="仿宋" w:eastAsia="仿宋"/>
          <w:b/>
          <w:sz w:val="24"/>
          <w:szCs w:val="28"/>
        </w:rPr>
      </w:pPr>
      <w:r>
        <w:rPr>
          <w:rFonts w:hint="eastAsia" w:ascii="仿宋" w:hAnsi="仿宋" w:eastAsia="仿宋"/>
          <w:b/>
          <w:sz w:val="24"/>
          <w:szCs w:val="28"/>
        </w:rPr>
        <w:t>第二条</w:t>
      </w:r>
      <w:r>
        <w:rPr>
          <w:rFonts w:ascii="仿宋" w:hAnsi="仿宋" w:eastAsia="仿宋"/>
          <w:b/>
          <w:sz w:val="24"/>
          <w:szCs w:val="28"/>
        </w:rPr>
        <w:t xml:space="preserve"> 合同总价款</w:t>
      </w:r>
    </w:p>
    <w:p w14:paraId="3DFF584F">
      <w:pPr>
        <w:snapToGrid w:val="0"/>
        <w:ind w:firstLine="438" w:firstLineChars="200"/>
        <w:rPr>
          <w:rFonts w:ascii="仿宋" w:hAnsi="仿宋" w:eastAsia="仿宋"/>
          <w:sz w:val="24"/>
          <w:szCs w:val="28"/>
        </w:rPr>
      </w:pPr>
      <w:r>
        <w:rPr>
          <w:rFonts w:ascii="仿宋" w:hAnsi="仿宋" w:eastAsia="仿宋"/>
          <w:sz w:val="24"/>
          <w:szCs w:val="28"/>
        </w:rPr>
        <w:t>1、合同总价：</w:t>
      </w:r>
      <w:r>
        <w:rPr>
          <w:rFonts w:hint="eastAsia" w:ascii="仿宋" w:hAnsi="仿宋" w:eastAsia="仿宋"/>
          <w:sz w:val="24"/>
          <w:szCs w:val="28"/>
        </w:rPr>
        <w:t>人民币</w:t>
      </w:r>
      <w:r>
        <w:rPr>
          <w:rFonts w:ascii="仿宋" w:hAnsi="仿宋" w:eastAsia="仿宋"/>
          <w:sz w:val="24"/>
          <w:szCs w:val="28"/>
        </w:rPr>
        <w:t>大写</w:t>
      </w:r>
      <w:r>
        <w:rPr>
          <w:rFonts w:ascii="仿宋" w:hAnsi="仿宋" w:eastAsia="仿宋"/>
          <w:sz w:val="24"/>
          <w:szCs w:val="28"/>
          <w:u w:val="single"/>
        </w:rPr>
        <w:t>（</w:t>
      </w:r>
      <w:r>
        <w:rPr>
          <w:rFonts w:hint="eastAsia"/>
          <w:sz w:val="24"/>
          <w:szCs w:val="28"/>
          <w:u w:val="single"/>
        </w:rPr>
        <w:t>¥</w:t>
      </w:r>
      <w:r>
        <w:rPr>
          <w:rFonts w:ascii="仿宋" w:hAnsi="仿宋" w:eastAsia="仿宋"/>
          <w:sz w:val="24"/>
          <w:szCs w:val="28"/>
          <w:u w:val="single"/>
        </w:rPr>
        <w:t>）</w:t>
      </w:r>
      <w:r>
        <w:rPr>
          <w:rFonts w:hint="eastAsia" w:ascii="仿宋" w:hAnsi="仿宋" w:eastAsia="仿宋"/>
          <w:sz w:val="24"/>
          <w:szCs w:val="28"/>
          <w:u w:val="single"/>
          <w:lang w:val="en-US" w:eastAsia="zh-CN"/>
        </w:rPr>
        <w:t xml:space="preserve">      </w:t>
      </w:r>
      <w:r>
        <w:rPr>
          <w:rFonts w:ascii="仿宋" w:hAnsi="仿宋" w:eastAsia="仿宋"/>
          <w:sz w:val="24"/>
          <w:szCs w:val="28"/>
        </w:rPr>
        <w:t>。其中增值税</w:t>
      </w:r>
      <w:r>
        <w:rPr>
          <w:rFonts w:hint="eastAsia" w:ascii="仿宋" w:hAnsi="仿宋" w:eastAsia="仿宋"/>
          <w:sz w:val="24"/>
          <w:szCs w:val="28"/>
        </w:rPr>
        <w:t>税率适用多税率，具体以相关政策为准。</w:t>
      </w:r>
    </w:p>
    <w:p w14:paraId="199BB125">
      <w:pPr>
        <w:snapToGrid w:val="0"/>
        <w:ind w:firstLine="438" w:firstLineChars="200"/>
        <w:rPr>
          <w:rFonts w:ascii="仿宋" w:hAnsi="仿宋" w:eastAsia="仿宋"/>
          <w:sz w:val="24"/>
          <w:szCs w:val="28"/>
        </w:rPr>
      </w:pPr>
      <w:r>
        <w:rPr>
          <w:rFonts w:ascii="仿宋" w:hAnsi="仿宋" w:eastAsia="仿宋"/>
          <w:sz w:val="24"/>
          <w:szCs w:val="28"/>
        </w:rPr>
        <w:t>2、本合同价为固定不变价。</w:t>
      </w:r>
    </w:p>
    <w:p w14:paraId="22341693">
      <w:pPr>
        <w:snapToGrid w:val="0"/>
        <w:ind w:firstLine="438" w:firstLineChars="200"/>
        <w:rPr>
          <w:rFonts w:ascii="仿宋" w:hAnsi="仿宋" w:eastAsia="仿宋"/>
          <w:b/>
          <w:sz w:val="24"/>
          <w:szCs w:val="28"/>
        </w:rPr>
      </w:pPr>
      <w:r>
        <w:rPr>
          <w:rFonts w:hint="eastAsia" w:ascii="仿宋" w:hAnsi="仿宋" w:eastAsia="仿宋"/>
          <w:b/>
          <w:sz w:val="24"/>
          <w:szCs w:val="28"/>
        </w:rPr>
        <w:t>第三条</w:t>
      </w:r>
      <w:r>
        <w:rPr>
          <w:rFonts w:ascii="仿宋" w:hAnsi="仿宋" w:eastAsia="仿宋"/>
          <w:b/>
          <w:sz w:val="24"/>
          <w:szCs w:val="28"/>
        </w:rPr>
        <w:t xml:space="preserve"> 付款</w:t>
      </w:r>
      <w:r>
        <w:rPr>
          <w:rFonts w:hint="eastAsia" w:ascii="仿宋" w:hAnsi="仿宋" w:eastAsia="仿宋"/>
          <w:b/>
          <w:sz w:val="24"/>
          <w:szCs w:val="28"/>
        </w:rPr>
        <w:t>方式</w:t>
      </w:r>
    </w:p>
    <w:p w14:paraId="609C30D9">
      <w:pPr>
        <w:snapToGrid w:val="0"/>
        <w:ind w:firstLine="438" w:firstLineChars="200"/>
        <w:rPr>
          <w:rFonts w:ascii="仿宋" w:hAnsi="仿宋" w:eastAsia="仿宋"/>
          <w:sz w:val="24"/>
          <w:szCs w:val="28"/>
        </w:rPr>
      </w:pPr>
      <w:r>
        <w:rPr>
          <w:rFonts w:hint="eastAsia" w:ascii="仿宋" w:hAnsi="仿宋" w:eastAsia="仿宋"/>
          <w:sz w:val="24"/>
          <w:szCs w:val="28"/>
        </w:rPr>
        <w:t>付款方式：</w:t>
      </w:r>
      <w:r>
        <w:rPr>
          <w:rFonts w:hint="eastAsia" w:ascii="仿宋" w:hAnsi="仿宋" w:eastAsia="仿宋"/>
          <w:sz w:val="24"/>
          <w:szCs w:val="28"/>
          <w:lang w:val="en-US" w:eastAsia="zh-CN"/>
        </w:rPr>
        <w:t xml:space="preserve">本合同无预付款，乙方完成全部服务并出具矢量成果，验收通过且符合甲方要求后，一次性支付完成。 </w:t>
      </w:r>
      <w:r>
        <w:rPr>
          <w:rFonts w:hint="eastAsia" w:ascii="仿宋" w:hAnsi="仿宋" w:eastAsia="仿宋"/>
          <w:sz w:val="24"/>
          <w:szCs w:val="28"/>
        </w:rPr>
        <w:t xml:space="preserve"> </w:t>
      </w:r>
    </w:p>
    <w:p w14:paraId="08451689">
      <w:pPr>
        <w:snapToGrid w:val="0"/>
        <w:ind w:firstLine="438" w:firstLineChars="200"/>
        <w:rPr>
          <w:rFonts w:ascii="仿宋" w:hAnsi="仿宋" w:eastAsia="仿宋"/>
          <w:sz w:val="24"/>
          <w:szCs w:val="28"/>
        </w:rPr>
      </w:pPr>
      <w:r>
        <w:rPr>
          <w:rFonts w:hint="eastAsia" w:ascii="仿宋" w:hAnsi="仿宋" w:eastAsia="仿宋"/>
          <w:sz w:val="24"/>
          <w:szCs w:val="28"/>
        </w:rPr>
        <w:t>采购人支付上述费用时，投标人需同时提供等额发票。</w:t>
      </w:r>
    </w:p>
    <w:p w14:paraId="64A69134">
      <w:pPr>
        <w:snapToGrid w:val="0"/>
        <w:ind w:firstLine="438" w:firstLineChars="200"/>
        <w:rPr>
          <w:rFonts w:ascii="仿宋" w:hAnsi="仿宋" w:eastAsia="仿宋"/>
          <w:b/>
          <w:sz w:val="24"/>
          <w:szCs w:val="28"/>
        </w:rPr>
      </w:pPr>
      <w:r>
        <w:rPr>
          <w:rFonts w:hint="eastAsia" w:ascii="仿宋" w:hAnsi="仿宋" w:eastAsia="仿宋"/>
          <w:b/>
          <w:sz w:val="24"/>
          <w:szCs w:val="28"/>
        </w:rPr>
        <w:t>第四条</w:t>
      </w:r>
      <w:r>
        <w:rPr>
          <w:rFonts w:ascii="仿宋" w:hAnsi="仿宋" w:eastAsia="仿宋"/>
          <w:b/>
          <w:sz w:val="24"/>
          <w:szCs w:val="28"/>
        </w:rPr>
        <w:t xml:space="preserve"> 甲乙双方</w:t>
      </w:r>
      <w:r>
        <w:rPr>
          <w:rFonts w:hint="eastAsia" w:ascii="仿宋" w:hAnsi="仿宋" w:eastAsia="仿宋"/>
          <w:b/>
          <w:sz w:val="24"/>
          <w:szCs w:val="28"/>
          <w:lang w:val="en-US" w:eastAsia="zh-CN"/>
        </w:rPr>
        <w:t>违约</w:t>
      </w:r>
      <w:r>
        <w:rPr>
          <w:rFonts w:ascii="仿宋" w:hAnsi="仿宋" w:eastAsia="仿宋"/>
          <w:b/>
          <w:sz w:val="24"/>
          <w:szCs w:val="28"/>
        </w:rPr>
        <w:t>责任</w:t>
      </w:r>
    </w:p>
    <w:p w14:paraId="1200CF64">
      <w:pPr>
        <w:snapToGrid w:val="0"/>
        <w:ind w:firstLine="438" w:firstLineChars="200"/>
        <w:rPr>
          <w:rFonts w:hint="eastAsia" w:ascii="仿宋" w:hAnsi="仿宋" w:eastAsia="仿宋"/>
          <w:sz w:val="24"/>
          <w:szCs w:val="28"/>
        </w:rPr>
      </w:pPr>
      <w:r>
        <w:rPr>
          <w:rFonts w:hint="eastAsia" w:ascii="仿宋" w:hAnsi="仿宋" w:eastAsia="仿宋"/>
          <w:sz w:val="24"/>
          <w:szCs w:val="28"/>
          <w:lang w:eastAsia="zh-CN"/>
        </w:rPr>
        <w:t>（</w:t>
      </w:r>
      <w:r>
        <w:rPr>
          <w:rFonts w:hint="eastAsia" w:ascii="仿宋" w:hAnsi="仿宋" w:eastAsia="仿宋"/>
          <w:sz w:val="24"/>
          <w:szCs w:val="28"/>
          <w:lang w:val="en-US" w:eastAsia="zh-CN"/>
        </w:rPr>
        <w:t>1</w:t>
      </w:r>
      <w:r>
        <w:rPr>
          <w:rFonts w:hint="eastAsia" w:ascii="仿宋" w:hAnsi="仿宋" w:eastAsia="仿宋"/>
          <w:sz w:val="24"/>
          <w:szCs w:val="28"/>
          <w:lang w:eastAsia="zh-CN"/>
        </w:rPr>
        <w:t>）</w:t>
      </w:r>
      <w:r>
        <w:rPr>
          <w:rFonts w:hint="eastAsia" w:ascii="仿宋" w:hAnsi="仿宋" w:eastAsia="仿宋"/>
          <w:sz w:val="24"/>
          <w:szCs w:val="28"/>
        </w:rPr>
        <w:t>甲方违约责任：</w:t>
      </w:r>
    </w:p>
    <w:p w14:paraId="2B01F846">
      <w:pPr>
        <w:snapToGrid w:val="0"/>
        <w:ind w:firstLine="438" w:firstLineChars="200"/>
        <w:rPr>
          <w:rFonts w:hint="eastAsia" w:ascii="仿宋" w:hAnsi="仿宋" w:eastAsia="仿宋"/>
          <w:sz w:val="24"/>
          <w:szCs w:val="28"/>
        </w:rPr>
      </w:pPr>
      <w:r>
        <w:rPr>
          <w:rFonts w:hint="eastAsia" w:ascii="仿宋" w:hAnsi="仿宋" w:eastAsia="仿宋"/>
          <w:sz w:val="24"/>
          <w:szCs w:val="28"/>
        </w:rPr>
        <w:t>1、甲方应及时向乙方提交项目范围及相关技术资料，因甲方提供的图纸资料原因导致测绘成果质量不合格，甲方按乙方实际工作量支付费用。</w:t>
      </w:r>
    </w:p>
    <w:p w14:paraId="1A322418">
      <w:pPr>
        <w:snapToGrid w:val="0"/>
        <w:ind w:firstLine="438" w:firstLineChars="200"/>
        <w:rPr>
          <w:rFonts w:hint="eastAsia" w:ascii="仿宋" w:hAnsi="仿宋" w:eastAsia="仿宋"/>
          <w:sz w:val="24"/>
          <w:szCs w:val="28"/>
        </w:rPr>
      </w:pPr>
      <w:r>
        <w:rPr>
          <w:rFonts w:hint="eastAsia" w:ascii="仿宋" w:hAnsi="仿宋" w:eastAsia="仿宋"/>
          <w:sz w:val="24"/>
          <w:szCs w:val="28"/>
        </w:rPr>
        <w:t>2、甲方未按期支付乙方工程费，应按延误天数和当时银行贷款利率，向乙方支付违约金。</w:t>
      </w:r>
    </w:p>
    <w:p w14:paraId="5F123D0D">
      <w:pPr>
        <w:snapToGrid w:val="0"/>
        <w:ind w:firstLine="438" w:firstLineChars="200"/>
        <w:rPr>
          <w:rFonts w:ascii="仿宋" w:hAnsi="仿宋" w:eastAsia="仿宋"/>
          <w:sz w:val="24"/>
          <w:szCs w:val="28"/>
        </w:rPr>
      </w:pPr>
      <w:r>
        <w:rPr>
          <w:rFonts w:hint="eastAsia" w:ascii="仿宋" w:hAnsi="仿宋" w:eastAsia="仿宋"/>
          <w:sz w:val="24"/>
          <w:szCs w:val="28"/>
        </w:rPr>
        <w:t>3、对于乙方提供的图纸等资料以及属于乙方的测绘成果，甲方有义务保密，不得向第三方提供或用于本合同以外的项目，否则乙方有权对因此造成的损失追究责任。</w:t>
      </w:r>
    </w:p>
    <w:p w14:paraId="40222B97">
      <w:pPr>
        <w:snapToGrid w:val="0"/>
        <w:ind w:firstLine="438" w:firstLineChars="200"/>
        <w:rPr>
          <w:rFonts w:hint="eastAsia" w:ascii="仿宋" w:hAnsi="仿宋" w:eastAsia="仿宋"/>
          <w:sz w:val="24"/>
          <w:szCs w:val="28"/>
        </w:rPr>
      </w:pPr>
      <w:r>
        <w:rPr>
          <w:rFonts w:hint="eastAsia" w:ascii="仿宋" w:hAnsi="仿宋" w:eastAsia="仿宋"/>
          <w:sz w:val="24"/>
          <w:szCs w:val="28"/>
          <w:lang w:eastAsia="zh-CN"/>
        </w:rPr>
        <w:t>（</w:t>
      </w:r>
      <w:r>
        <w:rPr>
          <w:rFonts w:hint="eastAsia" w:ascii="仿宋" w:hAnsi="仿宋" w:eastAsia="仿宋"/>
          <w:sz w:val="24"/>
          <w:szCs w:val="28"/>
          <w:lang w:val="en-US" w:eastAsia="zh-CN"/>
        </w:rPr>
        <w:t>2</w:t>
      </w:r>
      <w:r>
        <w:rPr>
          <w:rFonts w:hint="eastAsia" w:ascii="仿宋" w:hAnsi="仿宋" w:eastAsia="仿宋"/>
          <w:sz w:val="24"/>
          <w:szCs w:val="28"/>
          <w:lang w:eastAsia="zh-CN"/>
        </w:rPr>
        <w:t>）</w:t>
      </w:r>
      <w:r>
        <w:rPr>
          <w:rFonts w:hint="eastAsia" w:ascii="仿宋" w:hAnsi="仿宋" w:eastAsia="仿宋"/>
          <w:sz w:val="24"/>
          <w:szCs w:val="28"/>
        </w:rPr>
        <w:t xml:space="preserve"> 乙方违约责任：</w:t>
      </w:r>
    </w:p>
    <w:p w14:paraId="51695C41">
      <w:pPr>
        <w:snapToGrid w:val="0"/>
        <w:ind w:firstLine="438" w:firstLineChars="200"/>
        <w:rPr>
          <w:rFonts w:hint="eastAsia" w:ascii="仿宋" w:hAnsi="仿宋" w:eastAsia="仿宋"/>
          <w:sz w:val="24"/>
          <w:szCs w:val="28"/>
        </w:rPr>
      </w:pPr>
      <w:r>
        <w:rPr>
          <w:rFonts w:hint="eastAsia" w:ascii="仿宋" w:hAnsi="仿宋" w:eastAsia="仿宋"/>
          <w:sz w:val="24"/>
          <w:szCs w:val="28"/>
        </w:rPr>
        <w:t>1、 乙方提供的测绘成果质量不合格，乙方应向甲方退还甲方交付的该项目全部费用和甲方提供全部资料，并向甲方支付合同总价款30%的违约金。</w:t>
      </w:r>
    </w:p>
    <w:p w14:paraId="2B88005C">
      <w:pPr>
        <w:snapToGrid w:val="0"/>
        <w:ind w:firstLine="438" w:firstLineChars="200"/>
        <w:rPr>
          <w:rFonts w:hint="eastAsia" w:ascii="仿宋" w:hAnsi="仿宋" w:eastAsia="仿宋"/>
          <w:sz w:val="24"/>
          <w:szCs w:val="28"/>
        </w:rPr>
      </w:pPr>
      <w:r>
        <w:rPr>
          <w:rFonts w:hint="eastAsia" w:ascii="仿宋" w:hAnsi="仿宋" w:eastAsia="仿宋"/>
          <w:sz w:val="24"/>
          <w:szCs w:val="28"/>
        </w:rPr>
        <w:t>2、因乙方原因，延期提交测绘成果，乙方应向甲方支付违约金，每延期一日，扣除合同价款的1%。超过30个工作日的，乙方向甲方退还甲方交付的费用和甲方提供全部资料，并向甲方支付合同总价款30%的违约金。</w:t>
      </w:r>
    </w:p>
    <w:p w14:paraId="5F5835B0">
      <w:pPr>
        <w:snapToGrid w:val="0"/>
        <w:ind w:firstLine="438" w:firstLineChars="200"/>
        <w:rPr>
          <w:rFonts w:hint="eastAsia" w:ascii="仿宋" w:hAnsi="仿宋" w:eastAsia="仿宋"/>
          <w:sz w:val="24"/>
          <w:szCs w:val="28"/>
        </w:rPr>
      </w:pPr>
      <w:r>
        <w:rPr>
          <w:rFonts w:hint="eastAsia" w:ascii="仿宋" w:hAnsi="仿宋" w:eastAsia="仿宋"/>
          <w:bCs/>
          <w:sz w:val="24"/>
          <w:szCs w:val="28"/>
        </w:rPr>
        <w:t>3、非因甲方原因导致乙方工作成果达不到甲方规定的验收要求，乙方工作完成期限不予顺延，由此引起的一切损失由乙方负责。</w:t>
      </w:r>
    </w:p>
    <w:p w14:paraId="4EAD717C">
      <w:pPr>
        <w:snapToGrid w:val="0"/>
        <w:ind w:firstLine="438" w:firstLineChars="200"/>
        <w:rPr>
          <w:rFonts w:ascii="仿宋" w:hAnsi="仿宋" w:eastAsia="仿宋"/>
          <w:b/>
          <w:sz w:val="24"/>
          <w:szCs w:val="28"/>
        </w:rPr>
      </w:pPr>
      <w:r>
        <w:rPr>
          <w:rFonts w:hint="eastAsia" w:ascii="仿宋" w:hAnsi="仿宋" w:eastAsia="仿宋"/>
          <w:b/>
          <w:sz w:val="24"/>
          <w:szCs w:val="28"/>
        </w:rPr>
        <w:t>第</w:t>
      </w:r>
      <w:r>
        <w:rPr>
          <w:rFonts w:hint="eastAsia" w:ascii="仿宋" w:hAnsi="仿宋" w:eastAsia="仿宋"/>
          <w:b/>
          <w:sz w:val="24"/>
          <w:szCs w:val="28"/>
          <w:lang w:val="en-US" w:eastAsia="zh-CN"/>
        </w:rPr>
        <w:t>五</w:t>
      </w:r>
      <w:r>
        <w:rPr>
          <w:rFonts w:hint="eastAsia" w:ascii="仿宋" w:hAnsi="仿宋" w:eastAsia="仿宋"/>
          <w:b/>
          <w:sz w:val="24"/>
          <w:szCs w:val="28"/>
        </w:rPr>
        <w:t>条</w:t>
      </w:r>
      <w:r>
        <w:rPr>
          <w:rFonts w:ascii="仿宋" w:hAnsi="仿宋" w:eastAsia="仿宋"/>
          <w:b/>
          <w:sz w:val="24"/>
          <w:szCs w:val="28"/>
        </w:rPr>
        <w:t xml:space="preserve"> 不可抗力</w:t>
      </w:r>
    </w:p>
    <w:p w14:paraId="37C65939">
      <w:pPr>
        <w:snapToGrid w:val="0"/>
        <w:ind w:firstLine="438" w:firstLineChars="200"/>
        <w:rPr>
          <w:rFonts w:ascii="仿宋" w:hAnsi="仿宋" w:eastAsia="仿宋"/>
          <w:sz w:val="24"/>
          <w:szCs w:val="28"/>
        </w:rPr>
      </w:pPr>
      <w:r>
        <w:rPr>
          <w:rFonts w:ascii="仿宋" w:hAnsi="仿宋" w:eastAsia="仿宋"/>
          <w:sz w:val="24"/>
          <w:szCs w:val="28"/>
        </w:rPr>
        <w:t>1.如果双方任何一方由于受诸如战争、严重火灾、洪水、台风、地震等不可抗力的事故，</w:t>
      </w:r>
      <w:r>
        <w:rPr>
          <w:rFonts w:hint="eastAsia" w:ascii="仿宋" w:hAnsi="仿宋" w:eastAsia="仿宋"/>
          <w:sz w:val="24"/>
          <w:szCs w:val="28"/>
        </w:rPr>
        <w:t>致使影响合同履行时，履行合同的期限应予以延长，延长的期限应相当于事故所影响的时间。不可抗力事故系指买卖双方在缔结合同时所不能预见的，并且它的发生及其后果是无法避免和无法克服的事故。</w:t>
      </w:r>
    </w:p>
    <w:p w14:paraId="647DEBD2">
      <w:pPr>
        <w:snapToGrid w:val="0"/>
        <w:ind w:firstLine="438" w:firstLineChars="200"/>
        <w:rPr>
          <w:rFonts w:ascii="仿宋" w:hAnsi="仿宋" w:eastAsia="仿宋"/>
          <w:sz w:val="24"/>
          <w:szCs w:val="28"/>
        </w:rPr>
      </w:pPr>
      <w:r>
        <w:rPr>
          <w:rFonts w:ascii="仿宋" w:hAnsi="仿宋" w:eastAsia="仿宋"/>
          <w:sz w:val="24"/>
          <w:szCs w:val="28"/>
        </w:rPr>
        <w:t>2.甲乙双方的任何一方由于不可抗力的原因不能履行合同时，应及时向对方通报不能履行</w:t>
      </w:r>
      <w:r>
        <w:rPr>
          <w:rFonts w:hint="eastAsia" w:ascii="仿宋" w:hAnsi="仿宋" w:eastAsia="仿宋"/>
          <w:sz w:val="24"/>
          <w:szCs w:val="28"/>
        </w:rPr>
        <w:t>或不能完全履行的理由，在取得有关主管机关证明以后，允许延期履行、部分履行或者不履行合同，并根据情况可部分或全部免予承担违约责任。</w:t>
      </w:r>
    </w:p>
    <w:p w14:paraId="44595C5E">
      <w:pPr>
        <w:snapToGrid w:val="0"/>
        <w:ind w:firstLine="438" w:firstLineChars="200"/>
        <w:rPr>
          <w:rFonts w:ascii="仿宋" w:hAnsi="仿宋" w:eastAsia="仿宋"/>
          <w:b/>
          <w:sz w:val="24"/>
          <w:szCs w:val="28"/>
        </w:rPr>
      </w:pPr>
      <w:r>
        <w:rPr>
          <w:rFonts w:hint="eastAsia" w:ascii="仿宋" w:hAnsi="仿宋" w:eastAsia="仿宋"/>
          <w:b/>
          <w:sz w:val="24"/>
          <w:szCs w:val="28"/>
        </w:rPr>
        <w:t>第七条 管理及人员组成</w:t>
      </w:r>
    </w:p>
    <w:p w14:paraId="11998AD3">
      <w:pPr>
        <w:snapToGrid w:val="0"/>
        <w:ind w:firstLine="438" w:firstLineChars="200"/>
        <w:rPr>
          <w:rFonts w:ascii="仿宋" w:hAnsi="仿宋" w:eastAsia="仿宋"/>
          <w:bCs/>
          <w:sz w:val="24"/>
          <w:szCs w:val="28"/>
        </w:rPr>
      </w:pPr>
      <w:r>
        <w:rPr>
          <w:rFonts w:hint="eastAsia" w:ascii="仿宋" w:hAnsi="仿宋" w:eastAsia="仿宋"/>
          <w:bCs/>
          <w:sz w:val="24"/>
          <w:szCs w:val="28"/>
        </w:rPr>
        <w:t>1.甲、乙双方确定，在本合同有效期内，甲方指定</w:t>
      </w:r>
      <w:r>
        <w:rPr>
          <w:rFonts w:hint="eastAsia" w:ascii="仿宋" w:hAnsi="仿宋" w:eastAsia="仿宋"/>
          <w:bCs/>
          <w:sz w:val="24"/>
          <w:szCs w:val="28"/>
          <w:u w:val="single"/>
        </w:rPr>
        <w:t xml:space="preserve">      </w:t>
      </w:r>
      <w:r>
        <w:rPr>
          <w:rFonts w:hint="eastAsia" w:ascii="仿宋" w:hAnsi="仿宋" w:eastAsia="仿宋"/>
          <w:bCs/>
          <w:sz w:val="24"/>
          <w:szCs w:val="28"/>
        </w:rPr>
        <w:t>为本项目主要联系人，乙方指定</w:t>
      </w:r>
      <w:r>
        <w:rPr>
          <w:rFonts w:hint="eastAsia" w:ascii="仿宋" w:hAnsi="仿宋" w:eastAsia="仿宋"/>
          <w:bCs/>
          <w:sz w:val="24"/>
          <w:szCs w:val="28"/>
          <w:u w:val="single"/>
        </w:rPr>
        <w:t xml:space="preserve">     </w:t>
      </w:r>
      <w:r>
        <w:rPr>
          <w:rFonts w:hint="eastAsia" w:ascii="仿宋" w:hAnsi="仿宋" w:eastAsia="仿宋"/>
          <w:bCs/>
          <w:sz w:val="24"/>
          <w:szCs w:val="28"/>
        </w:rPr>
        <w:t>为项目联系人。</w:t>
      </w:r>
    </w:p>
    <w:p w14:paraId="4CF6BD43">
      <w:pPr>
        <w:snapToGrid w:val="0"/>
        <w:ind w:firstLine="438" w:firstLineChars="200"/>
        <w:rPr>
          <w:rFonts w:ascii="仿宋" w:hAnsi="仿宋" w:eastAsia="仿宋"/>
          <w:bCs/>
          <w:sz w:val="24"/>
          <w:szCs w:val="28"/>
        </w:rPr>
      </w:pPr>
      <w:r>
        <w:rPr>
          <w:rFonts w:hint="eastAsia" w:ascii="仿宋" w:hAnsi="仿宋" w:eastAsia="仿宋"/>
          <w:bCs/>
          <w:sz w:val="24"/>
          <w:szCs w:val="28"/>
        </w:rPr>
        <w:t>2.项目联系人承担以下责任：保持联系，确保工作顺利完成。</w:t>
      </w:r>
    </w:p>
    <w:p w14:paraId="103DE990">
      <w:pPr>
        <w:snapToGrid w:val="0"/>
        <w:ind w:firstLine="438" w:firstLineChars="200"/>
        <w:rPr>
          <w:rFonts w:ascii="仿宋" w:hAnsi="仿宋" w:eastAsia="仿宋"/>
          <w:bCs/>
          <w:sz w:val="24"/>
          <w:szCs w:val="28"/>
        </w:rPr>
      </w:pPr>
      <w:r>
        <w:rPr>
          <w:rFonts w:hint="eastAsia" w:ascii="仿宋" w:hAnsi="仿宋" w:eastAsia="仿宋"/>
          <w:bCs/>
          <w:sz w:val="24"/>
          <w:szCs w:val="28"/>
        </w:rPr>
        <w:t>3.一方变更项目联系人的，应当及时以书面形式通知另一方。未及时通知并影响本合同履行或造成损失的，应承担相应的责任。</w:t>
      </w:r>
    </w:p>
    <w:p w14:paraId="7546BFFF">
      <w:pPr>
        <w:snapToGrid w:val="0"/>
        <w:ind w:firstLine="438" w:firstLineChars="200"/>
        <w:rPr>
          <w:rFonts w:ascii="仿宋" w:hAnsi="仿宋" w:eastAsia="仿宋"/>
          <w:bCs/>
          <w:sz w:val="24"/>
          <w:szCs w:val="28"/>
        </w:rPr>
      </w:pPr>
      <w:r>
        <w:rPr>
          <w:rFonts w:hint="eastAsia" w:ascii="仿宋" w:hAnsi="仿宋" w:eastAsia="仿宋"/>
          <w:bCs/>
          <w:sz w:val="24"/>
          <w:szCs w:val="28"/>
        </w:rPr>
        <w:t>4.乙方应保证</w:t>
      </w:r>
      <w:r>
        <w:rPr>
          <w:rFonts w:hint="eastAsia" w:ascii="仿宋" w:hAnsi="仿宋" w:eastAsia="仿宋"/>
          <w:bCs/>
          <w:sz w:val="24"/>
          <w:szCs w:val="28"/>
          <w:u w:val="single"/>
        </w:rPr>
        <w:t xml:space="preserve">          </w:t>
      </w:r>
      <w:r>
        <w:rPr>
          <w:rFonts w:hint="eastAsia" w:ascii="仿宋" w:hAnsi="仿宋" w:eastAsia="仿宋"/>
          <w:bCs/>
          <w:sz w:val="24"/>
          <w:szCs w:val="28"/>
        </w:rPr>
        <w:t>作为本合同的项目负责人完成本合同的履行，在本合同履行期间，除非因其丧失履行本合同的行为能力之外的原因，如不能作为本项目的负责人，甲方有权要求乙方指派其他具有同等资历的项目负责人继续履行本协议。如果乙方指派的其他人士无法满足甲方的要求，甲方有权在提前 一个月通知乙方的情况下解除本协议，但甲方应当按</w:t>
      </w:r>
      <w:r>
        <w:rPr>
          <w:rFonts w:hint="eastAsia" w:ascii="仿宋" w:hAnsi="仿宋" w:eastAsia="仿宋"/>
          <w:bCs/>
          <w:sz w:val="24"/>
          <w:szCs w:val="28"/>
          <w:lang w:val="en-US" w:eastAsia="zh-CN"/>
        </w:rPr>
        <w:t>测绘</w:t>
      </w:r>
      <w:r>
        <w:rPr>
          <w:rFonts w:hint="eastAsia" w:ascii="仿宋" w:hAnsi="仿宋" w:eastAsia="仿宋"/>
          <w:bCs/>
          <w:sz w:val="24"/>
          <w:szCs w:val="28"/>
        </w:rPr>
        <w:t>范围内乙方已发生的设计工作量结算并向乙方支付费</w:t>
      </w:r>
      <w:r>
        <w:rPr>
          <w:rFonts w:hint="eastAsia" w:ascii="仿宋" w:hAnsi="仿宋" w:eastAsia="仿宋"/>
          <w:bCs/>
          <w:sz w:val="24"/>
          <w:szCs w:val="28"/>
          <w:lang w:val="en-US" w:eastAsia="zh-CN"/>
        </w:rPr>
        <w:t>用</w:t>
      </w:r>
      <w:r>
        <w:rPr>
          <w:rFonts w:hint="eastAsia" w:ascii="仿宋" w:hAnsi="仿宋" w:eastAsia="仿宋"/>
          <w:bCs/>
          <w:sz w:val="24"/>
          <w:szCs w:val="28"/>
        </w:rPr>
        <w:t>。</w:t>
      </w:r>
    </w:p>
    <w:p w14:paraId="2D6082CE">
      <w:pPr>
        <w:snapToGrid w:val="0"/>
        <w:ind w:firstLine="438" w:firstLineChars="200"/>
        <w:rPr>
          <w:rFonts w:ascii="仿宋" w:hAnsi="仿宋" w:eastAsia="仿宋"/>
          <w:b/>
          <w:sz w:val="24"/>
          <w:szCs w:val="28"/>
        </w:rPr>
      </w:pPr>
      <w:r>
        <w:rPr>
          <w:rFonts w:hint="eastAsia" w:ascii="仿宋" w:hAnsi="仿宋" w:eastAsia="仿宋"/>
          <w:b/>
          <w:sz w:val="24"/>
          <w:szCs w:val="28"/>
        </w:rPr>
        <w:t>第八条保密义务</w:t>
      </w:r>
    </w:p>
    <w:p w14:paraId="6635CAF5">
      <w:pPr>
        <w:snapToGrid w:val="0"/>
        <w:ind w:firstLine="438" w:firstLineChars="200"/>
        <w:rPr>
          <w:rFonts w:ascii="仿宋" w:hAnsi="仿宋" w:eastAsia="仿宋"/>
          <w:sz w:val="24"/>
          <w:szCs w:val="28"/>
        </w:rPr>
      </w:pPr>
      <w:r>
        <w:rPr>
          <w:rFonts w:hint="eastAsia" w:ascii="仿宋" w:hAnsi="仿宋" w:eastAsia="仿宋"/>
          <w:sz w:val="24"/>
          <w:szCs w:val="28"/>
        </w:rPr>
        <w:t>甲乙双方对本合同中所涉及的双方的内部资料、数据和其他商业信息，未经有关方许可，任何一方不得以任何形式用于合同之外的目的，不得以任何形式向其他方泄露。任何一方泄密，另一方有权追究泄密方的经济和法律责任。该保密义务在本合同履行完毕或解除后仍然有效。</w:t>
      </w:r>
    </w:p>
    <w:p w14:paraId="1E0982C8">
      <w:pPr>
        <w:snapToGrid w:val="0"/>
        <w:ind w:firstLine="438" w:firstLineChars="200"/>
        <w:rPr>
          <w:rFonts w:ascii="仿宋" w:hAnsi="仿宋" w:eastAsia="仿宋"/>
          <w:b/>
          <w:sz w:val="24"/>
          <w:szCs w:val="28"/>
        </w:rPr>
      </w:pPr>
      <w:r>
        <w:rPr>
          <w:rFonts w:hint="eastAsia" w:ascii="仿宋" w:hAnsi="仿宋" w:eastAsia="仿宋"/>
          <w:b/>
          <w:sz w:val="24"/>
          <w:szCs w:val="28"/>
        </w:rPr>
        <w:t>第九条</w:t>
      </w:r>
      <w:r>
        <w:rPr>
          <w:rFonts w:ascii="仿宋" w:hAnsi="仿宋" w:eastAsia="仿宋"/>
          <w:b/>
          <w:sz w:val="24"/>
          <w:szCs w:val="28"/>
        </w:rPr>
        <w:t xml:space="preserve"> 知识产权</w:t>
      </w:r>
    </w:p>
    <w:p w14:paraId="6FA0F963">
      <w:pPr>
        <w:snapToGrid w:val="0"/>
        <w:ind w:firstLine="438" w:firstLineChars="200"/>
        <w:rPr>
          <w:rFonts w:ascii="仿宋" w:hAnsi="仿宋" w:eastAsia="仿宋"/>
          <w:bCs/>
          <w:sz w:val="24"/>
          <w:szCs w:val="28"/>
        </w:rPr>
      </w:pPr>
      <w:r>
        <w:rPr>
          <w:rFonts w:ascii="仿宋" w:hAnsi="仿宋" w:eastAsia="仿宋"/>
          <w:bCs/>
          <w:sz w:val="24"/>
          <w:szCs w:val="28"/>
        </w:rPr>
        <w:t>甲、乙双方确定：</w:t>
      </w:r>
    </w:p>
    <w:p w14:paraId="7725EC94">
      <w:pPr>
        <w:snapToGrid w:val="0"/>
        <w:ind w:firstLine="438" w:firstLineChars="200"/>
        <w:rPr>
          <w:rFonts w:ascii="仿宋" w:hAnsi="仿宋" w:eastAsia="仿宋"/>
          <w:bCs/>
          <w:sz w:val="24"/>
          <w:szCs w:val="28"/>
        </w:rPr>
      </w:pPr>
      <w:r>
        <w:rPr>
          <w:rFonts w:hint="eastAsia" w:ascii="仿宋" w:hAnsi="仿宋" w:eastAsia="仿宋"/>
          <w:bCs/>
          <w:sz w:val="24"/>
          <w:szCs w:val="28"/>
        </w:rPr>
        <w:t>1、</w:t>
      </w:r>
      <w:r>
        <w:rPr>
          <w:rFonts w:ascii="仿宋" w:hAnsi="仿宋" w:eastAsia="仿宋"/>
          <w:bCs/>
          <w:sz w:val="24"/>
          <w:szCs w:val="28"/>
        </w:rPr>
        <w:t>在本合同有效期内，甲方利用乙方提供的工作成果所完成的新的技术成果，归甲方所有。</w:t>
      </w:r>
    </w:p>
    <w:p w14:paraId="26EABA11">
      <w:pPr>
        <w:snapToGrid w:val="0"/>
        <w:ind w:firstLine="438" w:firstLineChars="200"/>
        <w:rPr>
          <w:rFonts w:ascii="仿宋" w:hAnsi="仿宋" w:eastAsia="仿宋"/>
          <w:sz w:val="24"/>
          <w:szCs w:val="28"/>
        </w:rPr>
      </w:pPr>
      <w:r>
        <w:rPr>
          <w:rFonts w:hint="eastAsia" w:ascii="仿宋" w:hAnsi="仿宋" w:eastAsia="仿宋"/>
          <w:bCs/>
          <w:sz w:val="24"/>
          <w:szCs w:val="28"/>
        </w:rPr>
        <w:t>2、</w:t>
      </w:r>
      <w:r>
        <w:rPr>
          <w:rFonts w:ascii="仿宋" w:hAnsi="仿宋" w:eastAsia="仿宋"/>
          <w:bCs/>
          <w:sz w:val="24"/>
          <w:szCs w:val="28"/>
        </w:rPr>
        <w:t>在本合同有效期内，乙方利用甲方提供的技术资料和工作条件所完成的新的技术成果，归甲方所有。</w:t>
      </w:r>
    </w:p>
    <w:p w14:paraId="7C4F1C7A">
      <w:pPr>
        <w:snapToGrid w:val="0"/>
        <w:ind w:firstLine="438" w:firstLineChars="200"/>
        <w:rPr>
          <w:rFonts w:ascii="仿宋" w:hAnsi="仿宋" w:eastAsia="仿宋"/>
          <w:b/>
          <w:sz w:val="24"/>
          <w:szCs w:val="28"/>
        </w:rPr>
      </w:pPr>
      <w:r>
        <w:rPr>
          <w:rFonts w:hint="eastAsia" w:ascii="仿宋" w:hAnsi="仿宋" w:eastAsia="仿宋"/>
          <w:b/>
          <w:sz w:val="24"/>
          <w:szCs w:val="28"/>
        </w:rPr>
        <w:t>第十条</w:t>
      </w:r>
      <w:r>
        <w:rPr>
          <w:rFonts w:ascii="仿宋" w:hAnsi="仿宋" w:eastAsia="仿宋"/>
          <w:b/>
          <w:sz w:val="24"/>
          <w:szCs w:val="28"/>
        </w:rPr>
        <w:t xml:space="preserve"> 其他 </w:t>
      </w:r>
    </w:p>
    <w:p w14:paraId="2C47C1C3">
      <w:pPr>
        <w:snapToGrid w:val="0"/>
        <w:ind w:firstLine="438" w:firstLineChars="200"/>
        <w:rPr>
          <w:rFonts w:ascii="仿宋" w:hAnsi="仿宋" w:eastAsia="仿宋"/>
          <w:sz w:val="24"/>
          <w:szCs w:val="28"/>
        </w:rPr>
      </w:pPr>
      <w:r>
        <w:rPr>
          <w:rFonts w:ascii="仿宋" w:hAnsi="仿宋" w:eastAsia="仿宋"/>
          <w:sz w:val="24"/>
          <w:szCs w:val="28"/>
        </w:rPr>
        <w:t>1.按本合同规定应该偿付的违约金、赔偿金、保管保养费和各种经济损失，应当在明确责</w:t>
      </w:r>
      <w:r>
        <w:rPr>
          <w:rFonts w:hint="eastAsia" w:ascii="仿宋" w:hAnsi="仿宋" w:eastAsia="仿宋"/>
          <w:sz w:val="24"/>
          <w:szCs w:val="28"/>
        </w:rPr>
        <w:t>任后</w:t>
      </w:r>
      <w:r>
        <w:rPr>
          <w:rFonts w:ascii="仿宋" w:hAnsi="仿宋" w:eastAsia="仿宋"/>
          <w:sz w:val="24"/>
          <w:szCs w:val="28"/>
        </w:rPr>
        <w:t>10天内，按银行规定的结算办法付清，否则按逾期付款处理。</w:t>
      </w:r>
    </w:p>
    <w:p w14:paraId="3ACBE6BC">
      <w:pPr>
        <w:snapToGrid w:val="0"/>
        <w:ind w:firstLine="438" w:firstLineChars="200"/>
        <w:rPr>
          <w:rFonts w:ascii="仿宋" w:hAnsi="仿宋" w:eastAsia="仿宋"/>
          <w:sz w:val="24"/>
          <w:szCs w:val="28"/>
        </w:rPr>
      </w:pPr>
      <w:r>
        <w:rPr>
          <w:rFonts w:ascii="仿宋" w:hAnsi="仿宋" w:eastAsia="仿宋"/>
          <w:sz w:val="24"/>
          <w:szCs w:val="28"/>
        </w:rPr>
        <w:t>2.本合同如发生纠纷，甲乙双方应当及时协商解决，协商不成时，按以下第（</w:t>
      </w:r>
      <w:r>
        <w:rPr>
          <w:rFonts w:hint="eastAsia" w:ascii="仿宋" w:hAnsi="仿宋" w:eastAsia="仿宋"/>
          <w:sz w:val="24"/>
          <w:szCs w:val="28"/>
          <w:u w:val="single"/>
        </w:rPr>
        <w:t>②</w:t>
      </w:r>
      <w:r>
        <w:rPr>
          <w:rFonts w:ascii="仿宋" w:hAnsi="仿宋" w:eastAsia="仿宋"/>
          <w:sz w:val="24"/>
          <w:szCs w:val="28"/>
        </w:rPr>
        <w:t>）项方式处</w:t>
      </w:r>
      <w:r>
        <w:rPr>
          <w:rFonts w:hint="eastAsia" w:ascii="仿宋" w:hAnsi="仿宋" w:eastAsia="仿宋"/>
          <w:sz w:val="24"/>
          <w:szCs w:val="28"/>
        </w:rPr>
        <w:t>理：①根据《中华人民共和国仲裁法》的规定向淮北仲裁委员会申请仲裁。②向合同签订地有级别管辖权的人民法院起诉。</w:t>
      </w:r>
    </w:p>
    <w:p w14:paraId="4E9BF328">
      <w:pPr>
        <w:snapToGrid w:val="0"/>
        <w:ind w:firstLine="438" w:firstLineChars="200"/>
        <w:rPr>
          <w:rFonts w:ascii="仿宋" w:hAnsi="仿宋" w:eastAsia="仿宋"/>
          <w:bCs/>
          <w:sz w:val="24"/>
          <w:szCs w:val="28"/>
        </w:rPr>
      </w:pPr>
    </w:p>
    <w:p w14:paraId="1D4AC3BB">
      <w:pPr>
        <w:snapToGrid w:val="0"/>
        <w:ind w:firstLine="438" w:firstLineChars="200"/>
        <w:rPr>
          <w:rFonts w:ascii="仿宋" w:hAnsi="仿宋" w:eastAsia="仿宋"/>
          <w:sz w:val="24"/>
          <w:szCs w:val="28"/>
        </w:rPr>
      </w:pPr>
      <w:r>
        <w:rPr>
          <w:rFonts w:hint="eastAsia" w:ascii="仿宋" w:hAnsi="仿宋" w:eastAsia="仿宋"/>
          <w:b/>
          <w:bCs/>
          <w:sz w:val="24"/>
          <w:szCs w:val="28"/>
        </w:rPr>
        <w:t>第十一条</w:t>
      </w:r>
      <w:r>
        <w:rPr>
          <w:rFonts w:ascii="仿宋" w:hAnsi="仿宋" w:eastAsia="仿宋"/>
          <w:sz w:val="24"/>
          <w:szCs w:val="28"/>
        </w:rPr>
        <w:t xml:space="preserve"> 下列关于的采购文件及有关附件是</w:t>
      </w:r>
      <w:r>
        <w:rPr>
          <w:rFonts w:hint="eastAsia" w:ascii="仿宋" w:hAnsi="仿宋" w:eastAsia="仿宋"/>
          <w:sz w:val="24"/>
          <w:szCs w:val="28"/>
        </w:rPr>
        <w:t>本合同不可分割的组成部分，与本合同具有同等法律效力，这些文件包括但不限于：①招标文件；②乙方提供的响应文件；③服务承诺；④甲乙双方商定的其他文件。以上附件顺序在前的具有优先解释权。</w:t>
      </w:r>
    </w:p>
    <w:p w14:paraId="09E17AE2">
      <w:pPr>
        <w:snapToGrid w:val="0"/>
        <w:ind w:firstLine="438" w:firstLineChars="200"/>
        <w:rPr>
          <w:rFonts w:ascii="仿宋" w:hAnsi="仿宋" w:eastAsia="仿宋"/>
          <w:sz w:val="24"/>
          <w:szCs w:val="28"/>
        </w:rPr>
      </w:pPr>
      <w:r>
        <w:rPr>
          <w:rFonts w:hint="eastAsia" w:ascii="仿宋" w:hAnsi="仿宋" w:eastAsia="仿宋"/>
          <w:sz w:val="24"/>
          <w:szCs w:val="28"/>
        </w:rPr>
        <w:t>本合同一式</w:t>
      </w:r>
      <w:r>
        <w:rPr>
          <w:rFonts w:hint="eastAsia" w:ascii="仿宋" w:hAnsi="仿宋" w:eastAsia="仿宋"/>
          <w:sz w:val="24"/>
          <w:szCs w:val="28"/>
          <w:lang w:val="en-US" w:eastAsia="zh-CN"/>
        </w:rPr>
        <w:t>肆</w:t>
      </w:r>
      <w:r>
        <w:rPr>
          <w:rFonts w:hint="eastAsia" w:ascii="仿宋" w:hAnsi="仿宋" w:eastAsia="仿宋"/>
          <w:sz w:val="24"/>
          <w:szCs w:val="28"/>
        </w:rPr>
        <w:t>份，买方、卖方各执贰份。自双方代表签字，加盖双方公章或合同专用章即生效，全部成果交接完成和测绘工程费用结算完毕后，本合同终止。</w:t>
      </w:r>
    </w:p>
    <w:p w14:paraId="257FF4D3">
      <w:pPr>
        <w:snapToGrid w:val="0"/>
        <w:rPr>
          <w:rFonts w:ascii="仿宋" w:hAnsi="仿宋" w:eastAsia="仿宋"/>
          <w:sz w:val="24"/>
          <w:szCs w:val="28"/>
        </w:rPr>
      </w:pPr>
    </w:p>
    <w:p w14:paraId="5E2C8291">
      <w:pPr>
        <w:snapToGrid w:val="0"/>
        <w:rPr>
          <w:rFonts w:ascii="仿宋" w:hAnsi="仿宋" w:eastAsia="仿宋"/>
          <w:sz w:val="24"/>
          <w:szCs w:val="28"/>
        </w:rPr>
      </w:pPr>
    </w:p>
    <w:p w14:paraId="02756D86">
      <w:pPr>
        <w:snapToGrid w:val="0"/>
        <w:ind w:left="4161" w:hanging="4161" w:hangingChars="1900"/>
        <w:rPr>
          <w:rFonts w:ascii="仿宋" w:hAnsi="仿宋" w:eastAsia="仿宋"/>
          <w:sz w:val="24"/>
          <w:szCs w:val="28"/>
        </w:rPr>
      </w:pPr>
      <w:r>
        <w:rPr>
          <w:rFonts w:hint="eastAsia" w:ascii="仿宋" w:hAnsi="仿宋" w:eastAsia="仿宋"/>
          <w:sz w:val="24"/>
          <w:szCs w:val="28"/>
        </w:rPr>
        <w:t>甲方：</w:t>
      </w:r>
      <w:r>
        <w:rPr>
          <w:rFonts w:hint="eastAsia" w:ascii="仿宋" w:hAnsi="仿宋" w:eastAsia="仿宋"/>
          <w:sz w:val="24"/>
          <w:szCs w:val="28"/>
          <w:lang w:eastAsia="zh-CN"/>
        </w:rPr>
        <w:t>安徽（淮北）新型煤化工合成材料基地管理委员会</w:t>
      </w:r>
      <w:r>
        <w:rPr>
          <w:rFonts w:ascii="仿宋" w:hAnsi="仿宋" w:eastAsia="仿宋"/>
          <w:sz w:val="24"/>
          <w:szCs w:val="28"/>
        </w:rPr>
        <w:t>（公章）      乙方：（公章）</w:t>
      </w:r>
    </w:p>
    <w:p w14:paraId="79EF14E6">
      <w:pPr>
        <w:snapToGrid w:val="0"/>
        <w:rPr>
          <w:rFonts w:ascii="仿宋" w:hAnsi="仿宋" w:eastAsia="仿宋"/>
          <w:sz w:val="24"/>
          <w:szCs w:val="28"/>
        </w:rPr>
      </w:pPr>
    </w:p>
    <w:p w14:paraId="00BE8D92">
      <w:pPr>
        <w:snapToGrid w:val="0"/>
        <w:rPr>
          <w:rFonts w:ascii="仿宋" w:hAnsi="仿宋" w:eastAsia="仿宋"/>
          <w:sz w:val="24"/>
          <w:szCs w:val="28"/>
        </w:rPr>
      </w:pPr>
      <w:r>
        <w:rPr>
          <w:rFonts w:hint="eastAsia" w:ascii="仿宋" w:hAnsi="仿宋" w:eastAsia="仿宋"/>
          <w:sz w:val="24"/>
          <w:szCs w:val="28"/>
        </w:rPr>
        <w:t>代表签字：</w:t>
      </w:r>
      <w:r>
        <w:rPr>
          <w:rFonts w:ascii="仿宋" w:hAnsi="仿宋" w:eastAsia="仿宋"/>
          <w:sz w:val="24"/>
          <w:szCs w:val="28"/>
        </w:rPr>
        <w:t xml:space="preserve">                           </w:t>
      </w:r>
      <w:r>
        <w:rPr>
          <w:rFonts w:hint="eastAsia" w:ascii="仿宋" w:hAnsi="仿宋" w:eastAsia="仿宋"/>
          <w:sz w:val="24"/>
          <w:szCs w:val="28"/>
        </w:rPr>
        <w:t xml:space="preserve">   </w:t>
      </w:r>
      <w:r>
        <w:rPr>
          <w:rFonts w:ascii="仿宋" w:hAnsi="仿宋" w:eastAsia="仿宋"/>
          <w:sz w:val="24"/>
          <w:szCs w:val="28"/>
        </w:rPr>
        <w:t xml:space="preserve"> 代表签字：</w:t>
      </w:r>
    </w:p>
    <w:p w14:paraId="28FD0087">
      <w:pPr>
        <w:snapToGrid w:val="0"/>
        <w:rPr>
          <w:rFonts w:ascii="仿宋" w:hAnsi="仿宋" w:eastAsia="仿宋"/>
          <w:sz w:val="24"/>
          <w:szCs w:val="28"/>
        </w:rPr>
      </w:pPr>
    </w:p>
    <w:p w14:paraId="14EC829A">
      <w:pPr>
        <w:snapToGrid w:val="0"/>
        <w:rPr>
          <w:rFonts w:ascii="仿宋" w:hAnsi="仿宋" w:eastAsia="仿宋"/>
          <w:sz w:val="24"/>
          <w:szCs w:val="28"/>
        </w:rPr>
      </w:pPr>
    </w:p>
    <w:p w14:paraId="772F004D">
      <w:pPr>
        <w:snapToGrid w:val="0"/>
        <w:rPr>
          <w:rFonts w:ascii="仿宋" w:hAnsi="仿宋" w:eastAsia="仿宋"/>
          <w:sz w:val="24"/>
          <w:szCs w:val="28"/>
        </w:rPr>
      </w:pPr>
      <w:r>
        <w:rPr>
          <w:rFonts w:hint="eastAsia" w:ascii="仿宋" w:hAnsi="仿宋" w:eastAsia="仿宋"/>
          <w:sz w:val="24"/>
          <w:szCs w:val="28"/>
        </w:rPr>
        <w:t>日</w:t>
      </w:r>
      <w:r>
        <w:rPr>
          <w:rFonts w:ascii="仿宋" w:hAnsi="仿宋" w:eastAsia="仿宋"/>
          <w:sz w:val="24"/>
          <w:szCs w:val="28"/>
        </w:rPr>
        <w:t xml:space="preserve"> 期：</w:t>
      </w:r>
      <w:r>
        <w:rPr>
          <w:rFonts w:hint="eastAsia" w:ascii="仿宋" w:hAnsi="仿宋" w:eastAsia="仿宋"/>
          <w:sz w:val="24"/>
          <w:szCs w:val="28"/>
        </w:rPr>
        <w:t xml:space="preserve">                                   日</w:t>
      </w:r>
      <w:r>
        <w:rPr>
          <w:rFonts w:ascii="仿宋" w:hAnsi="仿宋" w:eastAsia="仿宋"/>
          <w:sz w:val="24"/>
          <w:szCs w:val="28"/>
        </w:rPr>
        <w:t xml:space="preserve"> 期：</w:t>
      </w:r>
    </w:p>
    <w:p w14:paraId="34BFB62B">
      <w:pPr>
        <w:pStyle w:val="2"/>
        <w:jc w:val="center"/>
        <w:rPr>
          <w:rFonts w:ascii="仿宋" w:hAnsi="仿宋" w:eastAsia="仿宋" w:cs="仿宋"/>
          <w:color w:val="000000"/>
          <w:kern w:val="0"/>
          <w:szCs w:val="28"/>
          <w:lang w:bidi="ar"/>
        </w:rPr>
      </w:pPr>
      <w:bookmarkStart w:id="25" w:name="_Toc531095474"/>
      <w:r>
        <w:rPr>
          <w:rFonts w:hint="eastAsia"/>
          <w:b/>
        </w:rPr>
        <w:br w:type="page"/>
      </w:r>
      <w:r>
        <w:rPr>
          <w:rFonts w:hint="eastAsia" w:ascii="仿宋" w:hAnsi="仿宋" w:eastAsia="仿宋" w:cs="仿宋"/>
          <w:color w:val="000000"/>
          <w:kern w:val="0"/>
          <w:szCs w:val="28"/>
          <w:lang w:bidi="ar"/>
        </w:rPr>
        <w:t>三、采购需求</w:t>
      </w:r>
      <w:bookmarkEnd w:id="25"/>
    </w:p>
    <w:p w14:paraId="118EDC36">
      <w:pPr>
        <w:widowControl/>
        <w:numPr>
          <w:ilvl w:val="0"/>
          <w:numId w:val="2"/>
        </w:numPr>
        <w:ind w:firstLine="518" w:firstLineChars="200"/>
        <w:jc w:val="left"/>
        <w:rPr>
          <w:rFonts w:ascii="仿宋" w:hAnsi="仿宋" w:eastAsia="仿宋" w:cs="仿宋"/>
          <w:b/>
          <w:bCs/>
          <w:color w:val="000000"/>
          <w:kern w:val="0"/>
          <w:sz w:val="28"/>
          <w:szCs w:val="28"/>
          <w:lang w:bidi="ar"/>
        </w:rPr>
      </w:pPr>
      <w:r>
        <w:rPr>
          <w:rFonts w:ascii="仿宋" w:hAnsi="仿宋" w:eastAsia="仿宋" w:cs="仿宋"/>
          <w:b/>
          <w:bCs/>
          <w:color w:val="000000"/>
          <w:kern w:val="0"/>
          <w:sz w:val="28"/>
          <w:szCs w:val="28"/>
          <w:lang w:bidi="ar"/>
        </w:rPr>
        <w:t xml:space="preserve">项目概况 </w:t>
      </w:r>
    </w:p>
    <w:p w14:paraId="53EE1285">
      <w:pPr>
        <w:pStyle w:val="7"/>
        <w:autoSpaceDE w:val="0"/>
        <w:autoSpaceDN w:val="0"/>
        <w:adjustRightInd w:val="0"/>
        <w:spacing w:line="360" w:lineRule="auto"/>
        <w:ind w:firstLine="518"/>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项目拟招1家服务单位，对</w:t>
      </w:r>
      <w:r>
        <w:rPr>
          <w:rFonts w:hint="eastAsia" w:ascii="仿宋" w:hAnsi="仿宋" w:eastAsia="仿宋" w:cs="仿宋"/>
          <w:color w:val="000000"/>
          <w:kern w:val="0"/>
          <w:sz w:val="28"/>
          <w:szCs w:val="28"/>
          <w:lang w:val="en-US" w:eastAsia="zh-CN" w:bidi="ar"/>
        </w:rPr>
        <w:t>临涣化工园区影像动态更新及数据处理项目</w:t>
      </w:r>
      <w:r>
        <w:rPr>
          <w:rFonts w:hint="eastAsia" w:ascii="仿宋" w:hAnsi="仿宋" w:eastAsia="仿宋" w:cs="仿宋"/>
          <w:color w:val="000000"/>
          <w:kern w:val="0"/>
          <w:sz w:val="28"/>
          <w:szCs w:val="28"/>
          <w:lang w:bidi="ar"/>
        </w:rPr>
        <w:t>。预算金额为</w:t>
      </w:r>
      <w:r>
        <w:rPr>
          <w:rFonts w:hint="eastAsia" w:ascii="仿宋" w:hAnsi="仿宋" w:eastAsia="仿宋" w:cs="仿宋"/>
          <w:color w:val="000000"/>
          <w:kern w:val="0"/>
          <w:sz w:val="28"/>
          <w:szCs w:val="28"/>
          <w:lang w:val="en-US" w:eastAsia="zh-CN" w:bidi="ar"/>
        </w:rPr>
        <w:t>55000</w:t>
      </w:r>
      <w:r>
        <w:rPr>
          <w:rFonts w:hint="eastAsia" w:ascii="仿宋" w:hAnsi="仿宋" w:eastAsia="仿宋" w:cs="仿宋"/>
          <w:color w:val="000000"/>
          <w:kern w:val="0"/>
          <w:sz w:val="28"/>
          <w:szCs w:val="28"/>
          <w:lang w:bidi="ar"/>
        </w:rPr>
        <w:t>元。</w:t>
      </w:r>
    </w:p>
    <w:p w14:paraId="4FC1B41F">
      <w:pPr>
        <w:widowControl/>
        <w:numPr>
          <w:ilvl w:val="0"/>
          <w:numId w:val="0"/>
        </w:numPr>
        <w:ind w:firstLine="518" w:firstLineChars="200"/>
        <w:jc w:val="left"/>
        <w:rPr>
          <w:rFonts w:hint="default"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bidi="ar"/>
        </w:rPr>
        <w:t>二、项目范围</w:t>
      </w:r>
      <w:r>
        <w:rPr>
          <w:rFonts w:hint="eastAsia" w:ascii="仿宋" w:hAnsi="仿宋" w:eastAsia="仿宋" w:cs="仿宋"/>
          <w:b/>
          <w:bCs/>
          <w:color w:val="000000"/>
          <w:kern w:val="0"/>
          <w:sz w:val="28"/>
          <w:szCs w:val="28"/>
          <w:lang w:val="en-US" w:eastAsia="zh-CN" w:bidi="ar"/>
        </w:rPr>
        <w:t>及内容</w:t>
      </w:r>
    </w:p>
    <w:p w14:paraId="26309E04">
      <w:pPr>
        <w:widowControl/>
        <w:numPr>
          <w:ilvl w:val="0"/>
          <w:numId w:val="0"/>
        </w:numPr>
        <w:ind w:firstLine="558" w:firstLineChars="200"/>
        <w:jc w:val="left"/>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1.园区11.40平方公里正射影像图航拍以及制作；</w:t>
      </w:r>
    </w:p>
    <w:p w14:paraId="004FC38D">
      <w:pPr>
        <w:widowControl/>
        <w:numPr>
          <w:ilvl w:val="0"/>
          <w:numId w:val="0"/>
        </w:numPr>
        <w:ind w:firstLine="558" w:firstLineChars="200"/>
        <w:jc w:val="left"/>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2.土地征收档案标准化涉及征收地块示意图；</w:t>
      </w:r>
    </w:p>
    <w:p w14:paraId="2D98E5A8">
      <w:pPr>
        <w:widowControl/>
        <w:numPr>
          <w:ilvl w:val="0"/>
          <w:numId w:val="0"/>
        </w:numPr>
        <w:ind w:firstLine="558" w:firstLineChars="200"/>
        <w:jc w:val="left"/>
        <w:rPr>
          <w:rFonts w:hint="default"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3.企业低效用地套合正射影像图航拍影像图，利用图解法核算低效用地面积。</w:t>
      </w:r>
    </w:p>
    <w:p w14:paraId="24A1E3D0">
      <w:pPr>
        <w:widowControl/>
        <w:ind w:firstLine="518"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三</w:t>
      </w:r>
      <w:r>
        <w:rPr>
          <w:rFonts w:hint="eastAsia" w:ascii="仿宋" w:hAnsi="仿宋" w:eastAsia="仿宋" w:cs="仿宋"/>
          <w:b/>
          <w:bCs/>
          <w:color w:val="000000"/>
          <w:kern w:val="0"/>
          <w:sz w:val="28"/>
          <w:szCs w:val="28"/>
          <w:lang w:bidi="ar"/>
        </w:rPr>
        <w:t xml:space="preserve">、其他要求 </w:t>
      </w:r>
    </w:p>
    <w:p w14:paraId="673FADE5">
      <w:pPr>
        <w:widowControl/>
        <w:ind w:firstLine="518" w:firstLineChars="200"/>
        <w:jc w:val="left"/>
        <w:rPr>
          <w:rFonts w:ascii="仿宋" w:hAnsi="仿宋" w:eastAsia="仿宋" w:cs="仿宋"/>
          <w:kern w:val="0"/>
          <w:sz w:val="28"/>
          <w:szCs w:val="28"/>
          <w:lang w:bidi="ar"/>
        </w:rPr>
      </w:pPr>
      <w:r>
        <w:rPr>
          <w:rFonts w:hint="eastAsia" w:ascii="仿宋" w:hAnsi="仿宋" w:eastAsia="仿宋" w:cs="仿宋"/>
          <w:color w:val="000000"/>
          <w:kern w:val="0"/>
          <w:sz w:val="28"/>
          <w:szCs w:val="28"/>
          <w:lang w:bidi="ar"/>
        </w:rPr>
        <w:t>1.</w:t>
      </w:r>
      <w:r>
        <w:rPr>
          <w:rFonts w:hint="eastAsia" w:ascii="仿宋" w:hAnsi="仿宋" w:eastAsia="仿宋" w:cs="仿宋"/>
          <w:kern w:val="0"/>
          <w:sz w:val="28"/>
          <w:szCs w:val="28"/>
          <w:lang w:bidi="ar"/>
        </w:rPr>
        <w:t>服务期限：</w:t>
      </w:r>
      <w:r>
        <w:rPr>
          <w:rFonts w:hint="eastAsia" w:ascii="仿宋" w:hAnsi="仿宋" w:eastAsia="仿宋" w:cs="仿宋"/>
          <w:kern w:val="0"/>
          <w:sz w:val="28"/>
          <w:szCs w:val="28"/>
          <w:lang w:val="en-US" w:eastAsia="zh-CN" w:bidi="ar"/>
        </w:rPr>
        <w:t>1年（每三个月更新一次，更新完成后进行数据处理）</w:t>
      </w:r>
    </w:p>
    <w:p w14:paraId="2F9A3DF6">
      <w:pPr>
        <w:widowControl/>
        <w:ind w:firstLine="518" w:firstLineChars="200"/>
        <w:jc w:val="left"/>
        <w:rPr>
          <w:rFonts w:ascii="仿宋" w:hAnsi="仿宋" w:eastAsia="仿宋" w:cs="仿宋"/>
          <w:kern w:val="0"/>
          <w:sz w:val="28"/>
          <w:szCs w:val="28"/>
          <w:lang w:bidi="ar"/>
        </w:rPr>
      </w:pPr>
      <w:r>
        <w:rPr>
          <w:rFonts w:hint="eastAsia" w:ascii="仿宋" w:hAnsi="仿宋" w:eastAsia="仿宋" w:cs="仿宋"/>
          <w:kern w:val="0"/>
          <w:sz w:val="28"/>
          <w:szCs w:val="28"/>
          <w:lang w:bidi="ar"/>
        </w:rPr>
        <w:t>2.付款方式：</w:t>
      </w:r>
      <w:r>
        <w:rPr>
          <w:rFonts w:hint="eastAsia" w:ascii="仿宋" w:hAnsi="仿宋" w:eastAsia="仿宋" w:cs="仿宋"/>
          <w:kern w:val="0"/>
          <w:sz w:val="28"/>
          <w:szCs w:val="28"/>
          <w:lang w:val="en-US" w:eastAsia="zh-CN" w:bidi="ar"/>
        </w:rPr>
        <w:t xml:space="preserve">本合同无预付款，乙方完成全部服务并出具矢量成果，验收通过且符合甲方要求后，一次性支付完成。 </w:t>
      </w:r>
    </w:p>
    <w:p w14:paraId="3B3D6B2B">
      <w:pPr>
        <w:widowControl/>
        <w:ind w:firstLine="518" w:firstLineChars="200"/>
        <w:jc w:val="left"/>
      </w:pPr>
      <w:r>
        <w:rPr>
          <w:rFonts w:hint="eastAsia" w:ascii="仿宋" w:hAnsi="仿宋" w:eastAsia="仿宋" w:cs="仿宋"/>
          <w:color w:val="000000"/>
          <w:kern w:val="0"/>
          <w:sz w:val="28"/>
          <w:szCs w:val="28"/>
          <w:lang w:bidi="ar"/>
        </w:rPr>
        <w:t>3.服务质量标准：质量标准成果内容和深度</w:t>
      </w:r>
      <w:r>
        <w:rPr>
          <w:rFonts w:hint="eastAsia" w:ascii="仿宋" w:hAnsi="仿宋" w:eastAsia="仿宋" w:cs="仿宋"/>
          <w:color w:val="000000"/>
          <w:kern w:val="0"/>
          <w:sz w:val="28"/>
          <w:szCs w:val="28"/>
          <w:lang w:val="en-US" w:eastAsia="zh-CN" w:bidi="ar"/>
        </w:rPr>
        <w:t>满足用途要求</w:t>
      </w:r>
      <w:r>
        <w:rPr>
          <w:rFonts w:hint="eastAsia" w:ascii="仿宋" w:hAnsi="仿宋" w:eastAsia="仿宋" w:cs="仿宋"/>
          <w:color w:val="000000"/>
          <w:kern w:val="0"/>
          <w:sz w:val="28"/>
          <w:szCs w:val="28"/>
          <w:lang w:bidi="ar"/>
        </w:rPr>
        <w:t xml:space="preserve">。 </w:t>
      </w:r>
    </w:p>
    <w:p w14:paraId="1B130A4A">
      <w:pPr>
        <w:widowControl/>
        <w:ind w:firstLine="518"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4.供应商提供与本项目相关的类似业绩。 </w:t>
      </w:r>
    </w:p>
    <w:p w14:paraId="5C07D705">
      <w:pPr>
        <w:widowControl/>
        <w:ind w:firstLine="518" w:firstLineChars="200"/>
        <w:jc w:val="left"/>
        <w:rPr>
          <w:rFonts w:hint="eastAsia" w:ascii="仿宋" w:hAnsi="仿宋" w:eastAsia="仿宋" w:cs="仿宋"/>
          <w:color w:val="000000"/>
          <w:kern w:val="0"/>
          <w:sz w:val="28"/>
          <w:szCs w:val="28"/>
          <w:lang w:bidi="ar"/>
        </w:rPr>
      </w:pPr>
    </w:p>
    <w:p w14:paraId="789F71BE">
      <w:pPr>
        <w:pStyle w:val="34"/>
        <w:ind w:firstLine="438" w:firstLineChars="200"/>
        <w:rPr>
          <w:rFonts w:ascii="宋体" w:hAnsi="宋体" w:eastAsia="宋体"/>
          <w:b/>
          <w:bCs/>
          <w:color w:val="000000"/>
          <w:sz w:val="24"/>
          <w:szCs w:val="28"/>
        </w:rPr>
      </w:pPr>
      <w:r>
        <w:rPr>
          <w:rFonts w:hint="eastAsia" w:ascii="宋体" w:hAnsi="宋体" w:eastAsia="宋体"/>
          <w:b/>
          <w:bCs/>
          <w:color w:val="000000"/>
          <w:sz w:val="24"/>
          <w:szCs w:val="28"/>
          <w:lang w:val="en-US" w:eastAsia="zh-CN"/>
        </w:rPr>
        <w:t>四</w:t>
      </w:r>
      <w:r>
        <w:rPr>
          <w:rFonts w:hint="eastAsia" w:ascii="宋体" w:hAnsi="宋体" w:eastAsia="宋体"/>
          <w:b/>
          <w:bCs/>
          <w:color w:val="000000"/>
          <w:sz w:val="24"/>
          <w:szCs w:val="28"/>
        </w:rPr>
        <w:t xml:space="preserve">、标的所属行业 </w:t>
      </w:r>
    </w:p>
    <w:p w14:paraId="440F168D">
      <w:pPr>
        <w:widowControl/>
        <w:ind w:firstLine="518" w:firstLineChars="200"/>
        <w:jc w:val="left"/>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本项目采购标的所属行业：</w:t>
      </w:r>
      <w:r>
        <w:rPr>
          <w:rFonts w:hint="eastAsia" w:ascii="仿宋" w:hAnsi="仿宋" w:eastAsia="仿宋" w:cs="仿宋"/>
          <w:color w:val="000000"/>
          <w:kern w:val="0"/>
          <w:sz w:val="28"/>
          <w:szCs w:val="28"/>
          <w:u w:val="single"/>
          <w:lang w:bidi="ar"/>
        </w:rPr>
        <w:t>其他未列明行业</w:t>
      </w:r>
      <w:r>
        <w:rPr>
          <w:rFonts w:hint="eastAsia" w:ascii="仿宋" w:hAnsi="仿宋" w:eastAsia="仿宋" w:cs="仿宋"/>
          <w:color w:val="000000"/>
          <w:kern w:val="0"/>
          <w:sz w:val="28"/>
          <w:szCs w:val="28"/>
          <w:lang w:bidi="ar"/>
        </w:rPr>
        <w:t>。</w:t>
      </w:r>
    </w:p>
    <w:p w14:paraId="40BD3D6F">
      <w:pPr>
        <w:spacing w:line="360" w:lineRule="auto"/>
        <w:rPr>
          <w:rFonts w:ascii="宋体" w:hAnsi="宋体"/>
          <w:color w:val="000000"/>
          <w:sz w:val="24"/>
          <w:szCs w:val="28"/>
        </w:rPr>
      </w:pPr>
      <w:r>
        <w:rPr>
          <w:rFonts w:hint="eastAsia" w:ascii="宋体" w:hAnsi="宋体"/>
          <w:color w:val="000000"/>
          <w:sz w:val="24"/>
          <w:szCs w:val="28"/>
        </w:rPr>
        <w:t>注：</w:t>
      </w:r>
    </w:p>
    <w:p w14:paraId="2F2CBD47">
      <w:pPr>
        <w:spacing w:line="360" w:lineRule="auto"/>
        <w:rPr>
          <w:rFonts w:ascii="宋体" w:hAnsi="宋体"/>
          <w:color w:val="000000"/>
          <w:sz w:val="24"/>
          <w:szCs w:val="28"/>
        </w:rPr>
      </w:pPr>
      <w:r>
        <w:rPr>
          <w:rFonts w:hint="eastAsia" w:ascii="宋体" w:hAnsi="宋体"/>
          <w:color w:val="000000"/>
          <w:sz w:val="24"/>
          <w:szCs w:val="28"/>
        </w:rPr>
        <w:t>1）本说明中提出的技术方案仅为参考，如无明确限制，供应商可以进行优化，提供满足用户实际需要的更优（或者性能实质上不低于的）服务方案，</w:t>
      </w:r>
      <w:r>
        <w:rPr>
          <w:rFonts w:hint="eastAsia" w:ascii="宋体" w:hAnsi="宋体"/>
          <w:color w:val="000000"/>
          <w:sz w:val="24"/>
        </w:rPr>
        <w:t>且此方案须经询价小组评审认可；</w:t>
      </w:r>
      <w:r>
        <w:rPr>
          <w:rFonts w:hint="eastAsia" w:ascii="宋体" w:hAnsi="宋体"/>
          <w:color w:val="000000"/>
          <w:sz w:val="24"/>
        </w:rPr>
        <w:cr/>
      </w:r>
      <w:r>
        <w:rPr>
          <w:rFonts w:hint="eastAsia" w:ascii="宋体" w:hAnsi="宋体"/>
          <w:color w:val="000000"/>
          <w:sz w:val="24"/>
          <w:szCs w:val="28"/>
        </w:rPr>
        <w:t>2）供应商应当在响应文件中列出完成本项目所需的全部费用。成交供应商必须确保整体通过用户方及有关主管部门验收；供应商应自行勘察项目现场，如供应商因未及时勘察现场而导致的报价缺项漏项废标、或成交后无法完工，供应商自行承担一切后果；</w:t>
      </w:r>
    </w:p>
    <w:p w14:paraId="21ABA477">
      <w:pPr>
        <w:spacing w:line="360" w:lineRule="auto"/>
        <w:rPr>
          <w:rFonts w:ascii="宋体" w:hAnsi="宋体"/>
          <w:color w:val="000000"/>
          <w:sz w:val="24"/>
          <w:szCs w:val="28"/>
        </w:rPr>
      </w:pPr>
      <w:r>
        <w:rPr>
          <w:rFonts w:hint="eastAsia" w:ascii="宋体" w:hAnsi="宋体"/>
          <w:color w:val="000000"/>
          <w:sz w:val="24"/>
          <w:szCs w:val="28"/>
        </w:rPr>
        <w:t>3）如对本询价函有任何疑问或澄清要求，请按本询价函“供应商须知前附表”中约定方式联系采购人和代理机构，或在接受答疑截止时间前联系采购人，否则视同理解和接受，询价后采购人</w:t>
      </w:r>
      <w:r>
        <w:rPr>
          <w:rFonts w:hint="eastAsia" w:ascii="宋体" w:hAnsi="宋体"/>
          <w:color w:val="000000"/>
          <w:sz w:val="24"/>
        </w:rPr>
        <w:t>及其委托的代理机构</w:t>
      </w:r>
      <w:r>
        <w:rPr>
          <w:rFonts w:hint="eastAsia" w:ascii="宋体" w:hAnsi="宋体"/>
          <w:color w:val="000000"/>
          <w:sz w:val="24"/>
          <w:szCs w:val="28"/>
        </w:rPr>
        <w:t>不再受理对询价函条款提出的质疑。</w:t>
      </w:r>
    </w:p>
    <w:p w14:paraId="0B577DA9">
      <w:pPr>
        <w:pStyle w:val="14"/>
        <w:rPr>
          <w:rFonts w:ascii="宋体" w:hAnsi="宋体"/>
          <w:color w:val="000000"/>
          <w:sz w:val="24"/>
          <w:szCs w:val="28"/>
        </w:rPr>
      </w:pPr>
    </w:p>
    <w:p w14:paraId="15407770">
      <w:pPr>
        <w:pStyle w:val="14"/>
        <w:rPr>
          <w:rFonts w:ascii="宋体" w:hAnsi="宋体"/>
          <w:color w:val="000000"/>
          <w:sz w:val="24"/>
          <w:szCs w:val="28"/>
        </w:rPr>
      </w:pPr>
    </w:p>
    <w:p w14:paraId="45B73115">
      <w:pPr>
        <w:pStyle w:val="75"/>
        <w:keepNext w:val="0"/>
        <w:keepLines w:val="0"/>
        <w:rPr>
          <w:rFonts w:hint="eastAsia" w:ascii="Times New Roman" w:hAnsi="Times New Roman"/>
          <w:kern w:val="2"/>
          <w:sz w:val="28"/>
          <w:szCs w:val="24"/>
        </w:rPr>
      </w:pPr>
      <w:bookmarkStart w:id="26" w:name="_Toc531095475"/>
    </w:p>
    <w:p w14:paraId="7BE5DBA5">
      <w:pPr>
        <w:pStyle w:val="75"/>
        <w:keepNext w:val="0"/>
        <w:keepLines w:val="0"/>
        <w:rPr>
          <w:rFonts w:hint="eastAsia" w:ascii="Times New Roman" w:hAnsi="Times New Roman"/>
          <w:kern w:val="2"/>
          <w:sz w:val="28"/>
          <w:szCs w:val="24"/>
        </w:rPr>
      </w:pPr>
    </w:p>
    <w:p w14:paraId="0BBF1D1F">
      <w:pPr>
        <w:pStyle w:val="75"/>
        <w:keepNext w:val="0"/>
        <w:keepLines w:val="0"/>
        <w:rPr>
          <w:rFonts w:hint="eastAsia" w:ascii="Times New Roman" w:hAnsi="Times New Roman"/>
          <w:kern w:val="2"/>
          <w:sz w:val="28"/>
          <w:szCs w:val="24"/>
        </w:rPr>
      </w:pPr>
    </w:p>
    <w:p w14:paraId="70E13455">
      <w:pPr>
        <w:pStyle w:val="75"/>
        <w:keepNext w:val="0"/>
        <w:keepLines w:val="0"/>
        <w:rPr>
          <w:rFonts w:hint="eastAsia" w:ascii="Times New Roman" w:hAnsi="Times New Roman"/>
          <w:kern w:val="2"/>
          <w:sz w:val="28"/>
          <w:szCs w:val="24"/>
        </w:rPr>
      </w:pPr>
    </w:p>
    <w:p w14:paraId="2DE8C56E">
      <w:pPr>
        <w:pStyle w:val="75"/>
        <w:keepNext w:val="0"/>
        <w:keepLines w:val="0"/>
        <w:rPr>
          <w:rFonts w:hint="eastAsia" w:ascii="Times New Roman" w:hAnsi="Times New Roman"/>
          <w:kern w:val="2"/>
          <w:sz w:val="28"/>
          <w:szCs w:val="24"/>
        </w:rPr>
      </w:pPr>
    </w:p>
    <w:p w14:paraId="3D9A0B0B">
      <w:pPr>
        <w:pStyle w:val="75"/>
        <w:keepNext w:val="0"/>
        <w:keepLines w:val="0"/>
        <w:rPr>
          <w:rFonts w:hint="eastAsia" w:ascii="Times New Roman" w:hAnsi="Times New Roman"/>
          <w:kern w:val="2"/>
          <w:sz w:val="28"/>
          <w:szCs w:val="24"/>
        </w:rPr>
      </w:pPr>
    </w:p>
    <w:p w14:paraId="2248C86C">
      <w:pPr>
        <w:pStyle w:val="75"/>
        <w:keepNext w:val="0"/>
        <w:keepLines w:val="0"/>
        <w:rPr>
          <w:rFonts w:hint="eastAsia" w:ascii="Times New Roman" w:hAnsi="Times New Roman"/>
          <w:kern w:val="2"/>
          <w:sz w:val="28"/>
          <w:szCs w:val="24"/>
        </w:rPr>
      </w:pPr>
    </w:p>
    <w:p w14:paraId="2A9FF30C">
      <w:pPr>
        <w:pStyle w:val="75"/>
        <w:keepNext w:val="0"/>
        <w:keepLines w:val="0"/>
        <w:rPr>
          <w:rFonts w:hint="eastAsia" w:ascii="Times New Roman" w:hAnsi="Times New Roman"/>
          <w:kern w:val="2"/>
          <w:sz w:val="28"/>
          <w:szCs w:val="24"/>
        </w:rPr>
      </w:pPr>
    </w:p>
    <w:p w14:paraId="5678D728">
      <w:pPr>
        <w:pStyle w:val="75"/>
        <w:keepNext w:val="0"/>
        <w:keepLines w:val="0"/>
        <w:rPr>
          <w:rFonts w:hint="eastAsia" w:ascii="Times New Roman" w:hAnsi="Times New Roman"/>
          <w:kern w:val="2"/>
          <w:sz w:val="28"/>
          <w:szCs w:val="24"/>
        </w:rPr>
      </w:pPr>
    </w:p>
    <w:p w14:paraId="4E71E363">
      <w:pPr>
        <w:pStyle w:val="75"/>
        <w:keepNext w:val="0"/>
        <w:keepLines w:val="0"/>
        <w:rPr>
          <w:rFonts w:hint="eastAsia" w:ascii="Times New Roman" w:hAnsi="Times New Roman"/>
          <w:kern w:val="2"/>
          <w:sz w:val="28"/>
          <w:szCs w:val="24"/>
        </w:rPr>
      </w:pPr>
    </w:p>
    <w:p w14:paraId="3B769BD3">
      <w:pPr>
        <w:pStyle w:val="75"/>
        <w:keepNext w:val="0"/>
        <w:keepLines w:val="0"/>
        <w:rPr>
          <w:rFonts w:hint="eastAsia" w:ascii="Times New Roman" w:hAnsi="Times New Roman"/>
          <w:kern w:val="2"/>
          <w:sz w:val="28"/>
          <w:szCs w:val="24"/>
        </w:rPr>
      </w:pPr>
    </w:p>
    <w:p w14:paraId="4E96B545">
      <w:pPr>
        <w:pStyle w:val="75"/>
        <w:keepNext w:val="0"/>
        <w:keepLines w:val="0"/>
        <w:rPr>
          <w:rFonts w:hint="eastAsia" w:ascii="Times New Roman" w:hAnsi="Times New Roman"/>
          <w:kern w:val="2"/>
          <w:sz w:val="28"/>
          <w:szCs w:val="24"/>
        </w:rPr>
      </w:pPr>
    </w:p>
    <w:p w14:paraId="2A513134">
      <w:pPr>
        <w:pStyle w:val="75"/>
        <w:keepNext w:val="0"/>
        <w:keepLines w:val="0"/>
        <w:rPr>
          <w:rFonts w:hint="eastAsia" w:ascii="Times New Roman" w:hAnsi="Times New Roman"/>
          <w:kern w:val="2"/>
          <w:sz w:val="28"/>
          <w:szCs w:val="24"/>
        </w:rPr>
      </w:pPr>
    </w:p>
    <w:p w14:paraId="4DAC0365">
      <w:pPr>
        <w:pStyle w:val="75"/>
        <w:keepNext w:val="0"/>
        <w:keepLines w:val="0"/>
        <w:rPr>
          <w:rFonts w:ascii="Times New Roman" w:hAnsi="Times New Roman"/>
          <w:kern w:val="2"/>
          <w:sz w:val="28"/>
          <w:szCs w:val="24"/>
        </w:rPr>
      </w:pPr>
      <w:r>
        <w:rPr>
          <w:rFonts w:hint="eastAsia" w:ascii="Times New Roman" w:hAnsi="Times New Roman"/>
          <w:kern w:val="2"/>
          <w:sz w:val="28"/>
          <w:szCs w:val="24"/>
        </w:rPr>
        <w:t>四、响应文件格式</w:t>
      </w:r>
      <w:bookmarkEnd w:id="26"/>
    </w:p>
    <w:p w14:paraId="09304AC1">
      <w:pPr>
        <w:spacing w:line="900" w:lineRule="exact"/>
        <w:jc w:val="center"/>
        <w:rPr>
          <w:rFonts w:hint="eastAsia" w:ascii="宋体" w:hAnsi="宋体" w:eastAsia="宋体"/>
          <w:b/>
          <w:sz w:val="52"/>
          <w:szCs w:val="52"/>
          <w:lang w:eastAsia="zh-CN"/>
        </w:rPr>
      </w:pPr>
      <w:r>
        <w:rPr>
          <w:rFonts w:hint="eastAsia" w:ascii="宋体" w:hAnsi="宋体" w:eastAsia="宋体"/>
          <w:b/>
          <w:sz w:val="52"/>
          <w:szCs w:val="52"/>
          <w:lang w:val="en-US" w:eastAsia="zh-CN"/>
        </w:rPr>
        <w:t>临涣化工园区影像动态更新及数据处理项目</w:t>
      </w:r>
    </w:p>
    <w:p w14:paraId="646C943F">
      <w:pPr>
        <w:pStyle w:val="34"/>
        <w:rPr>
          <w:rFonts w:ascii="宋体" w:hAnsi="宋体"/>
          <w:b/>
          <w:sz w:val="52"/>
          <w:szCs w:val="52"/>
        </w:rPr>
      </w:pPr>
    </w:p>
    <w:p w14:paraId="42D59212"/>
    <w:p w14:paraId="59DA2C98">
      <w:pPr>
        <w:spacing w:line="900" w:lineRule="exact"/>
        <w:jc w:val="center"/>
        <w:rPr>
          <w:rFonts w:ascii="宋体" w:hAnsi="宋体"/>
          <w:b/>
          <w:sz w:val="72"/>
        </w:rPr>
      </w:pPr>
      <w:r>
        <w:rPr>
          <w:rFonts w:hint="eastAsia" w:ascii="宋体" w:hAnsi="宋体"/>
          <w:b/>
          <w:sz w:val="72"/>
        </w:rPr>
        <w:t>响</w:t>
      </w:r>
    </w:p>
    <w:p w14:paraId="0F906373">
      <w:pPr>
        <w:spacing w:line="900" w:lineRule="exact"/>
        <w:jc w:val="center"/>
        <w:rPr>
          <w:rFonts w:ascii="宋体" w:hAnsi="宋体"/>
          <w:b/>
          <w:sz w:val="72"/>
        </w:rPr>
      </w:pPr>
    </w:p>
    <w:p w14:paraId="3528282F">
      <w:pPr>
        <w:spacing w:line="900" w:lineRule="exact"/>
        <w:jc w:val="center"/>
        <w:rPr>
          <w:rFonts w:ascii="宋体" w:hAnsi="宋体"/>
          <w:b/>
          <w:sz w:val="72"/>
        </w:rPr>
      </w:pPr>
      <w:r>
        <w:rPr>
          <w:rFonts w:hint="eastAsia" w:ascii="宋体" w:hAnsi="宋体"/>
          <w:b/>
          <w:sz w:val="72"/>
        </w:rPr>
        <w:t>应</w:t>
      </w:r>
    </w:p>
    <w:p w14:paraId="61E74171">
      <w:pPr>
        <w:spacing w:line="900" w:lineRule="exact"/>
        <w:jc w:val="center"/>
        <w:rPr>
          <w:rFonts w:ascii="宋体" w:hAnsi="宋体"/>
          <w:b/>
          <w:sz w:val="72"/>
        </w:rPr>
      </w:pPr>
    </w:p>
    <w:p w14:paraId="59026386">
      <w:pPr>
        <w:spacing w:line="900" w:lineRule="exact"/>
        <w:jc w:val="center"/>
        <w:rPr>
          <w:rFonts w:ascii="宋体" w:hAnsi="宋体"/>
          <w:b/>
          <w:sz w:val="72"/>
        </w:rPr>
      </w:pPr>
      <w:r>
        <w:rPr>
          <w:rFonts w:hint="eastAsia" w:ascii="宋体" w:hAnsi="宋体"/>
          <w:b/>
          <w:sz w:val="72"/>
        </w:rPr>
        <w:t>文</w:t>
      </w:r>
    </w:p>
    <w:p w14:paraId="0C7A794E">
      <w:pPr>
        <w:spacing w:line="900" w:lineRule="exact"/>
        <w:jc w:val="center"/>
        <w:rPr>
          <w:rFonts w:ascii="宋体" w:hAnsi="宋体"/>
          <w:b/>
          <w:sz w:val="72"/>
        </w:rPr>
      </w:pPr>
    </w:p>
    <w:p w14:paraId="3914EF37">
      <w:pPr>
        <w:jc w:val="center"/>
        <w:rPr>
          <w:rFonts w:ascii="宋体" w:hAnsi="宋体"/>
          <w:b/>
          <w:sz w:val="72"/>
        </w:rPr>
      </w:pPr>
      <w:r>
        <w:rPr>
          <w:rFonts w:hint="eastAsia" w:ascii="宋体" w:hAnsi="宋体"/>
          <w:b/>
          <w:sz w:val="72"/>
        </w:rPr>
        <w:t>件</w:t>
      </w:r>
    </w:p>
    <w:p w14:paraId="55C0FAC1">
      <w:pPr>
        <w:spacing w:after="156" w:afterLines="50" w:line="500" w:lineRule="exact"/>
        <w:rPr>
          <w:rFonts w:ascii="宋体" w:hAnsi="宋体"/>
          <w:b/>
          <w:sz w:val="72"/>
        </w:rPr>
      </w:pPr>
    </w:p>
    <w:p w14:paraId="0C4A8E36">
      <w:pPr>
        <w:spacing w:after="156" w:afterLines="50" w:line="500" w:lineRule="exact"/>
        <w:rPr>
          <w:rFonts w:ascii="宋体" w:hAnsi="宋体"/>
          <w:b/>
          <w:sz w:val="32"/>
          <w:u w:val="single"/>
        </w:rPr>
      </w:pPr>
      <w:r>
        <w:rPr>
          <w:rFonts w:hint="eastAsia" w:ascii="宋体" w:hAnsi="宋体"/>
          <w:b/>
          <w:sz w:val="30"/>
        </w:rPr>
        <w:t xml:space="preserve">                 </w:t>
      </w:r>
      <w:r>
        <w:rPr>
          <w:rFonts w:hint="eastAsia" w:ascii="宋体" w:hAnsi="宋体"/>
          <w:b/>
          <w:sz w:val="32"/>
        </w:rPr>
        <w:t>供应商：</w:t>
      </w:r>
      <w:r>
        <w:rPr>
          <w:rFonts w:hint="eastAsia" w:ascii="宋体" w:hAnsi="宋体"/>
          <w:b/>
          <w:sz w:val="32"/>
          <w:u w:val="single"/>
        </w:rPr>
        <w:t xml:space="preserve">               </w:t>
      </w:r>
    </w:p>
    <w:p w14:paraId="1DEA82D7">
      <w:pPr>
        <w:spacing w:after="156" w:afterLines="50" w:line="500" w:lineRule="exact"/>
        <w:jc w:val="center"/>
        <w:rPr>
          <w:rFonts w:ascii="宋体" w:hAnsi="宋体"/>
          <w:b/>
          <w:sz w:val="24"/>
        </w:rPr>
      </w:pPr>
      <w:r>
        <w:rPr>
          <w:rFonts w:hint="eastAsia" w:ascii="宋体" w:hAnsi="宋体"/>
          <w:b/>
          <w:sz w:val="32"/>
          <w:u w:val="single"/>
        </w:rPr>
        <w:t xml:space="preserve">  </w:t>
      </w:r>
      <w:r>
        <w:rPr>
          <w:rFonts w:hint="eastAsia" w:ascii="宋体" w:hAnsi="宋体"/>
          <w:b/>
          <w:sz w:val="32"/>
        </w:rPr>
        <w:t>年</w:t>
      </w:r>
      <w:r>
        <w:rPr>
          <w:rFonts w:hint="eastAsia" w:ascii="宋体" w:hAnsi="宋体"/>
          <w:b/>
          <w:sz w:val="32"/>
          <w:u w:val="single"/>
        </w:rPr>
        <w:t xml:space="preserve">  </w:t>
      </w:r>
      <w:r>
        <w:rPr>
          <w:rFonts w:hint="eastAsia" w:ascii="宋体" w:hAnsi="宋体"/>
          <w:b/>
          <w:sz w:val="32"/>
        </w:rPr>
        <w:t>月</w:t>
      </w:r>
      <w:r>
        <w:rPr>
          <w:rFonts w:hint="eastAsia" w:ascii="宋体" w:hAnsi="宋体"/>
          <w:b/>
          <w:sz w:val="32"/>
          <w:u w:val="single"/>
        </w:rPr>
        <w:t xml:space="preserve">  </w:t>
      </w:r>
      <w:r>
        <w:rPr>
          <w:rFonts w:hint="eastAsia" w:ascii="宋体" w:hAnsi="宋体"/>
          <w:b/>
          <w:sz w:val="32"/>
        </w:rPr>
        <w:t>日</w:t>
      </w:r>
    </w:p>
    <w:p w14:paraId="667F682A">
      <w:pPr>
        <w:spacing w:line="360" w:lineRule="auto"/>
        <w:jc w:val="center"/>
        <w:rPr>
          <w:rFonts w:ascii="宋体" w:hAnsi="宋体"/>
          <w:b/>
          <w:sz w:val="24"/>
        </w:rPr>
      </w:pPr>
    </w:p>
    <w:p w14:paraId="6FC95F80">
      <w:pPr>
        <w:spacing w:line="360" w:lineRule="auto"/>
        <w:jc w:val="center"/>
        <w:rPr>
          <w:rFonts w:ascii="宋体" w:hAnsi="宋体"/>
          <w:b/>
          <w:sz w:val="24"/>
        </w:rPr>
      </w:pPr>
    </w:p>
    <w:p w14:paraId="2ECEC182">
      <w:pPr>
        <w:spacing w:line="360" w:lineRule="auto"/>
        <w:jc w:val="both"/>
        <w:rPr>
          <w:rFonts w:ascii="宋体" w:hAnsi="宋体"/>
          <w:b/>
          <w:sz w:val="24"/>
        </w:rPr>
      </w:pPr>
    </w:p>
    <w:p w14:paraId="6A16785F">
      <w:pPr>
        <w:spacing w:line="360" w:lineRule="auto"/>
        <w:jc w:val="center"/>
        <w:rPr>
          <w:rFonts w:ascii="宋体" w:hAnsi="宋体"/>
          <w:b/>
          <w:sz w:val="24"/>
        </w:rPr>
      </w:pPr>
      <w:r>
        <w:rPr>
          <w:rFonts w:hint="eastAsia" w:ascii="宋体" w:hAnsi="宋体"/>
          <w:b/>
          <w:sz w:val="24"/>
        </w:rPr>
        <w:t>响应文件资料清单</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5460"/>
        <w:gridCol w:w="2625"/>
      </w:tblGrid>
      <w:tr w14:paraId="63E1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58" w:type="dxa"/>
            <w:vAlign w:val="center"/>
          </w:tcPr>
          <w:p w14:paraId="1E28F936">
            <w:pPr>
              <w:spacing w:line="400" w:lineRule="exact"/>
              <w:jc w:val="center"/>
              <w:rPr>
                <w:rFonts w:ascii="宋体" w:hAnsi="宋体"/>
                <w:b/>
                <w:sz w:val="24"/>
              </w:rPr>
            </w:pPr>
            <w:r>
              <w:rPr>
                <w:rFonts w:hint="eastAsia" w:ascii="宋体" w:hAnsi="宋体"/>
                <w:b/>
                <w:sz w:val="24"/>
              </w:rPr>
              <w:t>序号</w:t>
            </w:r>
          </w:p>
        </w:tc>
        <w:tc>
          <w:tcPr>
            <w:tcW w:w="5460" w:type="dxa"/>
            <w:vAlign w:val="center"/>
          </w:tcPr>
          <w:p w14:paraId="5EE69E36">
            <w:pPr>
              <w:spacing w:line="400" w:lineRule="exact"/>
              <w:jc w:val="center"/>
              <w:rPr>
                <w:rFonts w:ascii="宋体" w:hAnsi="宋体"/>
                <w:b/>
                <w:sz w:val="24"/>
              </w:rPr>
            </w:pPr>
            <w:r>
              <w:rPr>
                <w:rFonts w:hint="eastAsia" w:ascii="宋体" w:hAnsi="宋体"/>
                <w:b/>
                <w:sz w:val="24"/>
              </w:rPr>
              <w:t>资料名称</w:t>
            </w:r>
          </w:p>
        </w:tc>
        <w:tc>
          <w:tcPr>
            <w:tcW w:w="2625" w:type="dxa"/>
            <w:vAlign w:val="center"/>
          </w:tcPr>
          <w:p w14:paraId="5AB0689D">
            <w:pPr>
              <w:spacing w:line="400" w:lineRule="exact"/>
              <w:jc w:val="center"/>
              <w:rPr>
                <w:rFonts w:ascii="宋体" w:hAnsi="宋体"/>
                <w:b/>
                <w:sz w:val="24"/>
              </w:rPr>
            </w:pPr>
            <w:r>
              <w:rPr>
                <w:rFonts w:hint="eastAsia" w:ascii="宋体" w:hAnsi="宋体"/>
                <w:b/>
                <w:sz w:val="24"/>
              </w:rPr>
              <w:t>备注</w:t>
            </w:r>
          </w:p>
        </w:tc>
      </w:tr>
      <w:tr w14:paraId="0329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58" w:type="dxa"/>
            <w:vAlign w:val="center"/>
          </w:tcPr>
          <w:p w14:paraId="2B3412CD">
            <w:pPr>
              <w:jc w:val="center"/>
              <w:rPr>
                <w:rFonts w:ascii="Tahoma" w:hAnsi="Tahoma"/>
                <w:sz w:val="24"/>
                <w:szCs w:val="20"/>
              </w:rPr>
            </w:pPr>
            <w:r>
              <w:rPr>
                <w:rFonts w:hint="eastAsia" w:ascii="Tahoma" w:hAnsi="Tahoma"/>
                <w:sz w:val="24"/>
                <w:szCs w:val="20"/>
              </w:rPr>
              <w:t>一</w:t>
            </w:r>
          </w:p>
        </w:tc>
        <w:tc>
          <w:tcPr>
            <w:tcW w:w="5460" w:type="dxa"/>
            <w:vAlign w:val="center"/>
          </w:tcPr>
          <w:p w14:paraId="11D9D62D">
            <w:pPr>
              <w:spacing w:line="360" w:lineRule="auto"/>
              <w:rPr>
                <w:rFonts w:ascii="Tahoma" w:hAnsi="Tahoma"/>
                <w:sz w:val="24"/>
                <w:szCs w:val="20"/>
              </w:rPr>
            </w:pPr>
            <w:r>
              <w:rPr>
                <w:rFonts w:hint="eastAsia" w:ascii="Tahoma" w:hAnsi="Tahoma"/>
                <w:sz w:val="24"/>
                <w:szCs w:val="20"/>
              </w:rPr>
              <w:t>报价单</w:t>
            </w:r>
          </w:p>
        </w:tc>
        <w:tc>
          <w:tcPr>
            <w:tcW w:w="2625" w:type="dxa"/>
            <w:vAlign w:val="center"/>
          </w:tcPr>
          <w:p w14:paraId="26DCD137">
            <w:pPr>
              <w:spacing w:line="360" w:lineRule="auto"/>
              <w:jc w:val="center"/>
              <w:rPr>
                <w:rFonts w:ascii="宋体" w:hAnsi="宋体"/>
                <w:b/>
                <w:sz w:val="24"/>
              </w:rPr>
            </w:pPr>
          </w:p>
        </w:tc>
      </w:tr>
      <w:tr w14:paraId="6A623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58" w:type="dxa"/>
            <w:vAlign w:val="center"/>
          </w:tcPr>
          <w:p w14:paraId="237FE8CE">
            <w:pPr>
              <w:jc w:val="center"/>
              <w:rPr>
                <w:rFonts w:ascii="Tahoma" w:hAnsi="Tahoma"/>
                <w:sz w:val="24"/>
                <w:szCs w:val="20"/>
              </w:rPr>
            </w:pPr>
            <w:r>
              <w:rPr>
                <w:rFonts w:hint="eastAsia" w:ascii="Tahoma" w:hAnsi="Tahoma"/>
                <w:sz w:val="24"/>
                <w:szCs w:val="20"/>
              </w:rPr>
              <w:t>二</w:t>
            </w:r>
          </w:p>
        </w:tc>
        <w:tc>
          <w:tcPr>
            <w:tcW w:w="5460" w:type="dxa"/>
            <w:vAlign w:val="center"/>
          </w:tcPr>
          <w:p w14:paraId="02524960">
            <w:pPr>
              <w:spacing w:line="360" w:lineRule="auto"/>
              <w:rPr>
                <w:rFonts w:ascii="Tahoma" w:hAnsi="Tahoma"/>
                <w:sz w:val="24"/>
                <w:szCs w:val="20"/>
              </w:rPr>
            </w:pPr>
            <w:r>
              <w:rPr>
                <w:rFonts w:hint="eastAsia" w:ascii="Tahoma" w:hAnsi="Tahoma"/>
                <w:sz w:val="24"/>
                <w:szCs w:val="20"/>
              </w:rPr>
              <w:t>主要成交标的承诺函</w:t>
            </w:r>
          </w:p>
        </w:tc>
        <w:tc>
          <w:tcPr>
            <w:tcW w:w="2625" w:type="dxa"/>
            <w:vAlign w:val="center"/>
          </w:tcPr>
          <w:p w14:paraId="6FC558AC">
            <w:pPr>
              <w:spacing w:line="360" w:lineRule="auto"/>
              <w:jc w:val="center"/>
              <w:rPr>
                <w:rFonts w:ascii="宋体" w:hAnsi="宋体"/>
                <w:b/>
                <w:sz w:val="24"/>
              </w:rPr>
            </w:pPr>
          </w:p>
        </w:tc>
      </w:tr>
      <w:tr w14:paraId="1BA6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58" w:type="dxa"/>
            <w:vAlign w:val="center"/>
          </w:tcPr>
          <w:p w14:paraId="087A041B">
            <w:pPr>
              <w:jc w:val="center"/>
              <w:rPr>
                <w:rFonts w:ascii="Tahoma" w:hAnsi="Tahoma"/>
                <w:sz w:val="24"/>
                <w:szCs w:val="20"/>
              </w:rPr>
            </w:pPr>
            <w:r>
              <w:rPr>
                <w:rFonts w:hint="eastAsia" w:ascii="Tahoma" w:hAnsi="Tahoma"/>
                <w:sz w:val="24"/>
                <w:szCs w:val="20"/>
              </w:rPr>
              <w:t>三</w:t>
            </w:r>
          </w:p>
        </w:tc>
        <w:tc>
          <w:tcPr>
            <w:tcW w:w="5460" w:type="dxa"/>
            <w:vAlign w:val="center"/>
          </w:tcPr>
          <w:p w14:paraId="0DBF3284">
            <w:pPr>
              <w:pStyle w:val="77"/>
            </w:pPr>
            <w:r>
              <w:rPr>
                <w:rFonts w:hint="eastAsia"/>
              </w:rPr>
              <w:t>供应商情况综合简介</w:t>
            </w:r>
          </w:p>
        </w:tc>
        <w:tc>
          <w:tcPr>
            <w:tcW w:w="2625" w:type="dxa"/>
            <w:vAlign w:val="center"/>
          </w:tcPr>
          <w:p w14:paraId="200398D0">
            <w:pPr>
              <w:spacing w:line="360" w:lineRule="auto"/>
              <w:jc w:val="center"/>
              <w:rPr>
                <w:rFonts w:ascii="宋体" w:hAnsi="宋体"/>
                <w:b/>
                <w:sz w:val="24"/>
              </w:rPr>
            </w:pPr>
          </w:p>
        </w:tc>
      </w:tr>
      <w:tr w14:paraId="6346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58" w:type="dxa"/>
            <w:vAlign w:val="center"/>
          </w:tcPr>
          <w:p w14:paraId="1D616207">
            <w:pPr>
              <w:jc w:val="center"/>
              <w:rPr>
                <w:rFonts w:ascii="Tahoma" w:hAnsi="Tahoma"/>
                <w:sz w:val="24"/>
                <w:szCs w:val="20"/>
              </w:rPr>
            </w:pPr>
            <w:r>
              <w:rPr>
                <w:rFonts w:hint="eastAsia" w:ascii="Tahoma" w:hAnsi="Tahoma"/>
                <w:sz w:val="24"/>
                <w:szCs w:val="20"/>
              </w:rPr>
              <w:t>四</w:t>
            </w:r>
          </w:p>
        </w:tc>
        <w:tc>
          <w:tcPr>
            <w:tcW w:w="5460" w:type="dxa"/>
            <w:vAlign w:val="center"/>
          </w:tcPr>
          <w:p w14:paraId="3473A78C">
            <w:pPr>
              <w:pStyle w:val="77"/>
            </w:pPr>
            <w:r>
              <w:rPr>
                <w:rFonts w:hint="eastAsia"/>
              </w:rPr>
              <w:t>授权函</w:t>
            </w:r>
          </w:p>
        </w:tc>
        <w:tc>
          <w:tcPr>
            <w:tcW w:w="2625" w:type="dxa"/>
            <w:vAlign w:val="center"/>
          </w:tcPr>
          <w:p w14:paraId="0281B636">
            <w:pPr>
              <w:spacing w:line="360" w:lineRule="auto"/>
              <w:jc w:val="center"/>
              <w:rPr>
                <w:rFonts w:ascii="宋体" w:hAnsi="宋体"/>
                <w:b/>
                <w:sz w:val="24"/>
              </w:rPr>
            </w:pPr>
          </w:p>
        </w:tc>
      </w:tr>
      <w:tr w14:paraId="0440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58" w:type="dxa"/>
            <w:vAlign w:val="center"/>
          </w:tcPr>
          <w:p w14:paraId="6406F3D5">
            <w:pPr>
              <w:jc w:val="center"/>
              <w:rPr>
                <w:rFonts w:ascii="Tahoma" w:hAnsi="Tahoma"/>
                <w:sz w:val="24"/>
                <w:szCs w:val="20"/>
              </w:rPr>
            </w:pPr>
            <w:r>
              <w:rPr>
                <w:rFonts w:hint="eastAsia" w:ascii="Tahoma" w:hAnsi="Tahoma"/>
                <w:sz w:val="24"/>
                <w:szCs w:val="20"/>
              </w:rPr>
              <w:t>五</w:t>
            </w:r>
          </w:p>
        </w:tc>
        <w:tc>
          <w:tcPr>
            <w:tcW w:w="5460" w:type="dxa"/>
            <w:vAlign w:val="center"/>
          </w:tcPr>
          <w:p w14:paraId="3E2A4C56">
            <w:pPr>
              <w:rPr>
                <w:rFonts w:ascii="Tahoma" w:hAnsi="Tahoma"/>
                <w:sz w:val="24"/>
                <w:szCs w:val="20"/>
              </w:rPr>
            </w:pPr>
            <w:r>
              <w:rPr>
                <w:rFonts w:hint="eastAsia" w:ascii="Tahoma" w:hAnsi="Tahoma"/>
                <w:sz w:val="24"/>
                <w:szCs w:val="20"/>
              </w:rPr>
              <w:t>无重大违法记录声明函</w:t>
            </w:r>
          </w:p>
        </w:tc>
        <w:tc>
          <w:tcPr>
            <w:tcW w:w="2625" w:type="dxa"/>
            <w:vAlign w:val="center"/>
          </w:tcPr>
          <w:p w14:paraId="147D17A4">
            <w:pPr>
              <w:spacing w:line="360" w:lineRule="auto"/>
              <w:jc w:val="center"/>
              <w:rPr>
                <w:rFonts w:ascii="宋体" w:hAnsi="宋体"/>
                <w:b/>
                <w:sz w:val="24"/>
              </w:rPr>
            </w:pPr>
          </w:p>
        </w:tc>
      </w:tr>
      <w:tr w14:paraId="4EE04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158" w:type="dxa"/>
            <w:vAlign w:val="center"/>
          </w:tcPr>
          <w:p w14:paraId="4E793A2D">
            <w:pPr>
              <w:jc w:val="center"/>
              <w:rPr>
                <w:rFonts w:ascii="Tahoma" w:hAnsi="Tahoma"/>
                <w:sz w:val="24"/>
                <w:szCs w:val="20"/>
              </w:rPr>
            </w:pPr>
            <w:r>
              <w:rPr>
                <w:rFonts w:hint="eastAsia" w:ascii="Tahoma" w:hAnsi="Tahoma"/>
                <w:sz w:val="24"/>
                <w:szCs w:val="20"/>
              </w:rPr>
              <w:t>六</w:t>
            </w:r>
          </w:p>
        </w:tc>
        <w:tc>
          <w:tcPr>
            <w:tcW w:w="5460" w:type="dxa"/>
            <w:vAlign w:val="center"/>
          </w:tcPr>
          <w:p w14:paraId="084B7A26">
            <w:pPr>
              <w:rPr>
                <w:rFonts w:ascii="Tahoma" w:hAnsi="Tahoma"/>
                <w:sz w:val="24"/>
                <w:szCs w:val="20"/>
              </w:rPr>
            </w:pPr>
            <w:r>
              <w:rPr>
                <w:rFonts w:hint="eastAsia" w:ascii="Tahoma" w:hAnsi="Tahoma"/>
                <w:sz w:val="24"/>
                <w:szCs w:val="20"/>
              </w:rPr>
              <w:t>服务响应表</w:t>
            </w:r>
          </w:p>
        </w:tc>
        <w:tc>
          <w:tcPr>
            <w:tcW w:w="2625" w:type="dxa"/>
            <w:vAlign w:val="center"/>
          </w:tcPr>
          <w:p w14:paraId="51D4409C">
            <w:pPr>
              <w:spacing w:line="360" w:lineRule="auto"/>
              <w:rPr>
                <w:rFonts w:ascii="宋体" w:hAnsi="宋体"/>
                <w:b/>
                <w:sz w:val="24"/>
              </w:rPr>
            </w:pPr>
          </w:p>
        </w:tc>
      </w:tr>
      <w:tr w14:paraId="70DD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158" w:type="dxa"/>
            <w:vAlign w:val="center"/>
          </w:tcPr>
          <w:p w14:paraId="0B7CA7A6">
            <w:pPr>
              <w:jc w:val="center"/>
              <w:rPr>
                <w:rFonts w:ascii="Tahoma" w:hAnsi="Tahoma"/>
                <w:sz w:val="24"/>
                <w:szCs w:val="20"/>
              </w:rPr>
            </w:pPr>
            <w:r>
              <w:rPr>
                <w:rFonts w:hint="eastAsia" w:ascii="Tahoma" w:hAnsi="Tahoma"/>
                <w:sz w:val="24"/>
                <w:szCs w:val="20"/>
              </w:rPr>
              <w:t>七</w:t>
            </w:r>
          </w:p>
        </w:tc>
        <w:tc>
          <w:tcPr>
            <w:tcW w:w="5460" w:type="dxa"/>
            <w:vAlign w:val="center"/>
          </w:tcPr>
          <w:p w14:paraId="1F5A5079">
            <w:pPr>
              <w:rPr>
                <w:rFonts w:ascii="Tahoma" w:hAnsi="Tahoma"/>
                <w:sz w:val="24"/>
                <w:szCs w:val="20"/>
              </w:rPr>
            </w:pPr>
            <w:r>
              <w:rPr>
                <w:rFonts w:hint="eastAsia" w:ascii="Tahoma" w:hAnsi="Tahoma"/>
                <w:sz w:val="24"/>
                <w:szCs w:val="20"/>
              </w:rPr>
              <w:t>其他文件</w:t>
            </w:r>
          </w:p>
        </w:tc>
        <w:tc>
          <w:tcPr>
            <w:tcW w:w="2625" w:type="dxa"/>
            <w:vAlign w:val="center"/>
          </w:tcPr>
          <w:p w14:paraId="75ABD579">
            <w:pPr>
              <w:spacing w:line="360" w:lineRule="auto"/>
              <w:rPr>
                <w:rFonts w:ascii="宋体" w:hAnsi="宋体"/>
                <w:b/>
                <w:sz w:val="24"/>
              </w:rPr>
            </w:pPr>
          </w:p>
        </w:tc>
      </w:tr>
      <w:tr w14:paraId="393F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58" w:type="dxa"/>
            <w:vAlign w:val="center"/>
          </w:tcPr>
          <w:p w14:paraId="5BE8DE19">
            <w:pPr>
              <w:jc w:val="center"/>
              <w:rPr>
                <w:rFonts w:ascii="Tahoma" w:hAnsi="Tahoma"/>
                <w:sz w:val="24"/>
                <w:szCs w:val="20"/>
              </w:rPr>
            </w:pPr>
          </w:p>
        </w:tc>
        <w:tc>
          <w:tcPr>
            <w:tcW w:w="5460" w:type="dxa"/>
            <w:vAlign w:val="center"/>
          </w:tcPr>
          <w:p w14:paraId="7E39C435">
            <w:pPr>
              <w:rPr>
                <w:rFonts w:ascii="Tahoma" w:hAnsi="Tahoma"/>
                <w:sz w:val="24"/>
                <w:szCs w:val="20"/>
              </w:rPr>
            </w:pPr>
          </w:p>
        </w:tc>
        <w:tc>
          <w:tcPr>
            <w:tcW w:w="2625" w:type="dxa"/>
            <w:vAlign w:val="center"/>
          </w:tcPr>
          <w:p w14:paraId="3DE39C44">
            <w:pPr>
              <w:spacing w:line="360" w:lineRule="auto"/>
              <w:rPr>
                <w:rFonts w:ascii="宋体" w:hAnsi="宋体"/>
                <w:b/>
                <w:sz w:val="24"/>
              </w:rPr>
            </w:pPr>
          </w:p>
        </w:tc>
      </w:tr>
      <w:tr w14:paraId="5DB4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58" w:type="dxa"/>
            <w:vAlign w:val="center"/>
          </w:tcPr>
          <w:p w14:paraId="14382352">
            <w:pPr>
              <w:jc w:val="center"/>
              <w:rPr>
                <w:sz w:val="24"/>
              </w:rPr>
            </w:pPr>
          </w:p>
        </w:tc>
        <w:tc>
          <w:tcPr>
            <w:tcW w:w="5460" w:type="dxa"/>
            <w:vAlign w:val="center"/>
          </w:tcPr>
          <w:p w14:paraId="12DF9CA0">
            <w:pPr>
              <w:rPr>
                <w:sz w:val="24"/>
              </w:rPr>
            </w:pPr>
          </w:p>
        </w:tc>
        <w:tc>
          <w:tcPr>
            <w:tcW w:w="2625" w:type="dxa"/>
            <w:vAlign w:val="center"/>
          </w:tcPr>
          <w:p w14:paraId="39C488EB">
            <w:pPr>
              <w:spacing w:line="360" w:lineRule="auto"/>
              <w:rPr>
                <w:rFonts w:ascii="宋体" w:hAnsi="宋体"/>
                <w:b/>
                <w:sz w:val="24"/>
              </w:rPr>
            </w:pPr>
          </w:p>
        </w:tc>
      </w:tr>
      <w:tr w14:paraId="65C7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158" w:type="dxa"/>
            <w:vAlign w:val="center"/>
          </w:tcPr>
          <w:p w14:paraId="1D062B0B">
            <w:pPr>
              <w:jc w:val="center"/>
              <w:rPr>
                <w:sz w:val="24"/>
              </w:rPr>
            </w:pPr>
          </w:p>
        </w:tc>
        <w:tc>
          <w:tcPr>
            <w:tcW w:w="5460" w:type="dxa"/>
            <w:vAlign w:val="center"/>
          </w:tcPr>
          <w:p w14:paraId="0EC2003C">
            <w:pPr>
              <w:rPr>
                <w:sz w:val="24"/>
              </w:rPr>
            </w:pPr>
          </w:p>
        </w:tc>
        <w:tc>
          <w:tcPr>
            <w:tcW w:w="2625" w:type="dxa"/>
            <w:vAlign w:val="center"/>
          </w:tcPr>
          <w:p w14:paraId="19FF3F3F">
            <w:pPr>
              <w:spacing w:line="360" w:lineRule="auto"/>
              <w:rPr>
                <w:rFonts w:ascii="宋体" w:hAnsi="宋体"/>
                <w:b/>
                <w:sz w:val="24"/>
              </w:rPr>
            </w:pPr>
          </w:p>
        </w:tc>
      </w:tr>
      <w:tr w14:paraId="748E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158" w:type="dxa"/>
            <w:vAlign w:val="center"/>
          </w:tcPr>
          <w:p w14:paraId="70EBC315">
            <w:pPr>
              <w:jc w:val="center"/>
              <w:rPr>
                <w:sz w:val="24"/>
              </w:rPr>
            </w:pPr>
          </w:p>
        </w:tc>
        <w:tc>
          <w:tcPr>
            <w:tcW w:w="5460" w:type="dxa"/>
            <w:vAlign w:val="center"/>
          </w:tcPr>
          <w:p w14:paraId="0C344B3E">
            <w:pPr>
              <w:rPr>
                <w:sz w:val="24"/>
              </w:rPr>
            </w:pPr>
          </w:p>
        </w:tc>
        <w:tc>
          <w:tcPr>
            <w:tcW w:w="2625" w:type="dxa"/>
            <w:vAlign w:val="center"/>
          </w:tcPr>
          <w:p w14:paraId="7F73B581">
            <w:pPr>
              <w:spacing w:line="360" w:lineRule="auto"/>
              <w:rPr>
                <w:rFonts w:ascii="宋体" w:hAnsi="宋体"/>
                <w:b/>
                <w:sz w:val="24"/>
              </w:rPr>
            </w:pPr>
          </w:p>
        </w:tc>
      </w:tr>
      <w:tr w14:paraId="545B5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58" w:type="dxa"/>
            <w:vAlign w:val="center"/>
          </w:tcPr>
          <w:p w14:paraId="4E6CC02B">
            <w:pPr>
              <w:jc w:val="center"/>
              <w:rPr>
                <w:sz w:val="24"/>
              </w:rPr>
            </w:pPr>
          </w:p>
        </w:tc>
        <w:tc>
          <w:tcPr>
            <w:tcW w:w="5460" w:type="dxa"/>
            <w:vAlign w:val="center"/>
          </w:tcPr>
          <w:p w14:paraId="6DC3B8FF">
            <w:pPr>
              <w:rPr>
                <w:sz w:val="24"/>
              </w:rPr>
            </w:pPr>
          </w:p>
        </w:tc>
        <w:tc>
          <w:tcPr>
            <w:tcW w:w="2625" w:type="dxa"/>
            <w:vAlign w:val="center"/>
          </w:tcPr>
          <w:p w14:paraId="1EFE1F0D">
            <w:pPr>
              <w:spacing w:line="360" w:lineRule="auto"/>
              <w:rPr>
                <w:rFonts w:ascii="宋体" w:hAnsi="宋体"/>
                <w:b/>
                <w:sz w:val="24"/>
              </w:rPr>
            </w:pPr>
          </w:p>
        </w:tc>
      </w:tr>
      <w:tr w14:paraId="7CE9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158" w:type="dxa"/>
            <w:vAlign w:val="center"/>
          </w:tcPr>
          <w:p w14:paraId="0D983827">
            <w:pPr>
              <w:jc w:val="center"/>
              <w:rPr>
                <w:sz w:val="24"/>
              </w:rPr>
            </w:pPr>
          </w:p>
        </w:tc>
        <w:tc>
          <w:tcPr>
            <w:tcW w:w="5460" w:type="dxa"/>
            <w:vAlign w:val="center"/>
          </w:tcPr>
          <w:p w14:paraId="74E50DAE">
            <w:pPr>
              <w:rPr>
                <w:sz w:val="24"/>
              </w:rPr>
            </w:pPr>
          </w:p>
        </w:tc>
        <w:tc>
          <w:tcPr>
            <w:tcW w:w="2625" w:type="dxa"/>
            <w:vAlign w:val="center"/>
          </w:tcPr>
          <w:p w14:paraId="57F4398B">
            <w:pPr>
              <w:spacing w:line="360" w:lineRule="auto"/>
              <w:rPr>
                <w:rFonts w:ascii="宋体" w:hAnsi="宋体"/>
                <w:b/>
                <w:sz w:val="24"/>
              </w:rPr>
            </w:pPr>
          </w:p>
        </w:tc>
      </w:tr>
      <w:tr w14:paraId="4178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158" w:type="dxa"/>
            <w:vAlign w:val="center"/>
          </w:tcPr>
          <w:p w14:paraId="44E79ACD">
            <w:pPr>
              <w:jc w:val="center"/>
              <w:rPr>
                <w:sz w:val="24"/>
              </w:rPr>
            </w:pPr>
          </w:p>
        </w:tc>
        <w:tc>
          <w:tcPr>
            <w:tcW w:w="5460" w:type="dxa"/>
            <w:vAlign w:val="center"/>
          </w:tcPr>
          <w:p w14:paraId="6D033B8E">
            <w:pPr>
              <w:rPr>
                <w:sz w:val="24"/>
              </w:rPr>
            </w:pPr>
          </w:p>
        </w:tc>
        <w:tc>
          <w:tcPr>
            <w:tcW w:w="2625" w:type="dxa"/>
            <w:vAlign w:val="center"/>
          </w:tcPr>
          <w:p w14:paraId="4C8D2C3D">
            <w:pPr>
              <w:spacing w:line="360" w:lineRule="auto"/>
              <w:rPr>
                <w:rFonts w:ascii="宋体" w:hAnsi="宋体"/>
                <w:b/>
                <w:sz w:val="24"/>
              </w:rPr>
            </w:pPr>
          </w:p>
        </w:tc>
      </w:tr>
      <w:tr w14:paraId="7337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158" w:type="dxa"/>
            <w:vAlign w:val="center"/>
          </w:tcPr>
          <w:p w14:paraId="1A975941">
            <w:pPr>
              <w:jc w:val="center"/>
              <w:rPr>
                <w:sz w:val="24"/>
              </w:rPr>
            </w:pPr>
          </w:p>
        </w:tc>
        <w:tc>
          <w:tcPr>
            <w:tcW w:w="5460" w:type="dxa"/>
            <w:vAlign w:val="center"/>
          </w:tcPr>
          <w:p w14:paraId="44D81648">
            <w:pPr>
              <w:rPr>
                <w:sz w:val="24"/>
              </w:rPr>
            </w:pPr>
          </w:p>
        </w:tc>
        <w:tc>
          <w:tcPr>
            <w:tcW w:w="2625" w:type="dxa"/>
            <w:vAlign w:val="center"/>
          </w:tcPr>
          <w:p w14:paraId="013A8F32">
            <w:pPr>
              <w:spacing w:line="360" w:lineRule="auto"/>
              <w:rPr>
                <w:rFonts w:ascii="宋体" w:hAnsi="宋体"/>
                <w:sz w:val="24"/>
              </w:rPr>
            </w:pPr>
          </w:p>
        </w:tc>
      </w:tr>
      <w:tr w14:paraId="188A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58" w:type="dxa"/>
            <w:vAlign w:val="center"/>
          </w:tcPr>
          <w:p w14:paraId="28BAB059">
            <w:pPr>
              <w:jc w:val="center"/>
              <w:rPr>
                <w:sz w:val="24"/>
              </w:rPr>
            </w:pPr>
          </w:p>
        </w:tc>
        <w:tc>
          <w:tcPr>
            <w:tcW w:w="5460" w:type="dxa"/>
            <w:vAlign w:val="center"/>
          </w:tcPr>
          <w:p w14:paraId="5370396F">
            <w:pPr>
              <w:rPr>
                <w:sz w:val="24"/>
              </w:rPr>
            </w:pPr>
          </w:p>
        </w:tc>
        <w:tc>
          <w:tcPr>
            <w:tcW w:w="2625" w:type="dxa"/>
            <w:vAlign w:val="center"/>
          </w:tcPr>
          <w:p w14:paraId="549E9F3F">
            <w:pPr>
              <w:spacing w:line="500" w:lineRule="exact"/>
              <w:rPr>
                <w:rFonts w:ascii="宋体" w:hAnsi="宋体"/>
                <w:sz w:val="28"/>
              </w:rPr>
            </w:pPr>
          </w:p>
        </w:tc>
      </w:tr>
    </w:tbl>
    <w:p w14:paraId="75E6F936">
      <w:pPr>
        <w:spacing w:line="360" w:lineRule="auto"/>
        <w:jc w:val="center"/>
        <w:rPr>
          <w:rFonts w:ascii="宋体" w:hAnsi="宋体"/>
          <w:b/>
          <w:sz w:val="24"/>
        </w:rPr>
      </w:pPr>
    </w:p>
    <w:p w14:paraId="38A94E90">
      <w:pPr>
        <w:spacing w:line="360" w:lineRule="auto"/>
        <w:jc w:val="center"/>
        <w:rPr>
          <w:rFonts w:ascii="宋体" w:hAnsi="宋体"/>
          <w:b/>
          <w:sz w:val="24"/>
        </w:rPr>
      </w:pPr>
    </w:p>
    <w:p w14:paraId="6B89A322">
      <w:pPr>
        <w:spacing w:line="360" w:lineRule="auto"/>
        <w:jc w:val="center"/>
        <w:rPr>
          <w:rFonts w:ascii="宋体" w:hAnsi="宋体"/>
          <w:b/>
          <w:sz w:val="24"/>
        </w:rPr>
      </w:pPr>
    </w:p>
    <w:p w14:paraId="16366524">
      <w:pPr>
        <w:spacing w:line="360" w:lineRule="auto"/>
        <w:jc w:val="center"/>
        <w:rPr>
          <w:rFonts w:ascii="宋体" w:hAnsi="宋体"/>
          <w:b/>
          <w:sz w:val="24"/>
        </w:rPr>
      </w:pPr>
    </w:p>
    <w:p w14:paraId="35F5E025">
      <w:pPr>
        <w:spacing w:line="360" w:lineRule="auto"/>
        <w:jc w:val="center"/>
        <w:rPr>
          <w:rFonts w:ascii="宋体" w:hAnsi="宋体"/>
          <w:b/>
          <w:sz w:val="24"/>
        </w:rPr>
      </w:pPr>
    </w:p>
    <w:p w14:paraId="70C023BB">
      <w:pPr>
        <w:spacing w:line="360" w:lineRule="auto"/>
        <w:jc w:val="center"/>
        <w:rPr>
          <w:rFonts w:ascii="宋体" w:hAnsi="宋体"/>
          <w:b/>
          <w:sz w:val="24"/>
        </w:rPr>
      </w:pPr>
    </w:p>
    <w:p w14:paraId="15CFCA7C">
      <w:pPr>
        <w:pStyle w:val="4"/>
        <w:keepNext w:val="0"/>
        <w:keepLines w:val="0"/>
        <w:jc w:val="center"/>
        <w:rPr>
          <w:sz w:val="24"/>
          <w:szCs w:val="24"/>
        </w:rPr>
      </w:pPr>
      <w:bookmarkStart w:id="27" w:name="_Toc531095476"/>
      <w:r>
        <w:rPr>
          <w:rFonts w:hint="eastAsia"/>
          <w:sz w:val="24"/>
          <w:szCs w:val="24"/>
        </w:rPr>
        <w:t>附件一 报价单</w:t>
      </w:r>
      <w:bookmarkEnd w:id="27"/>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1"/>
        <w:gridCol w:w="6667"/>
      </w:tblGrid>
      <w:tr w14:paraId="4CA6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2471" w:type="dxa"/>
            <w:tcBorders>
              <w:top w:val="single" w:color="auto" w:sz="4" w:space="0"/>
              <w:bottom w:val="single" w:color="auto" w:sz="4" w:space="0"/>
              <w:right w:val="single" w:color="auto" w:sz="4" w:space="0"/>
            </w:tcBorders>
            <w:vAlign w:val="center"/>
          </w:tcPr>
          <w:p w14:paraId="666BFF0F">
            <w:pPr>
              <w:widowControl/>
              <w:spacing w:line="360" w:lineRule="exact"/>
              <w:jc w:val="center"/>
              <w:rPr>
                <w:rFonts w:ascii="宋体" w:hAnsi="宋体"/>
                <w:b/>
                <w:sz w:val="24"/>
                <w:szCs w:val="24"/>
              </w:rPr>
            </w:pPr>
            <w:r>
              <w:rPr>
                <w:rFonts w:hint="eastAsia" w:ascii="宋体" w:hAnsi="宋体"/>
                <w:b/>
                <w:sz w:val="24"/>
                <w:szCs w:val="24"/>
              </w:rPr>
              <w:t>项 目 名 称</w:t>
            </w:r>
          </w:p>
        </w:tc>
        <w:tc>
          <w:tcPr>
            <w:tcW w:w="6667" w:type="dxa"/>
            <w:tcBorders>
              <w:top w:val="single" w:color="auto" w:sz="4" w:space="0"/>
              <w:bottom w:val="single" w:color="auto" w:sz="4" w:space="0"/>
              <w:right w:val="single" w:color="auto" w:sz="4" w:space="0"/>
            </w:tcBorders>
            <w:vAlign w:val="center"/>
          </w:tcPr>
          <w:p w14:paraId="2C1E5914">
            <w:pPr>
              <w:spacing w:line="360" w:lineRule="exact"/>
              <w:jc w:val="center"/>
              <w:rPr>
                <w:rFonts w:ascii="宋体" w:hAnsi="宋体"/>
                <w:b/>
                <w:sz w:val="24"/>
              </w:rPr>
            </w:pPr>
          </w:p>
        </w:tc>
      </w:tr>
      <w:tr w14:paraId="1A7E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2471" w:type="dxa"/>
            <w:tcBorders>
              <w:top w:val="single" w:color="auto" w:sz="4" w:space="0"/>
              <w:bottom w:val="single" w:color="auto" w:sz="4" w:space="0"/>
              <w:right w:val="single" w:color="auto" w:sz="4" w:space="0"/>
            </w:tcBorders>
            <w:vAlign w:val="center"/>
          </w:tcPr>
          <w:p w14:paraId="72AEB619">
            <w:pPr>
              <w:widowControl/>
              <w:spacing w:line="360" w:lineRule="exact"/>
              <w:jc w:val="center"/>
              <w:rPr>
                <w:rFonts w:ascii="宋体" w:hAnsi="宋体"/>
                <w:b/>
                <w:sz w:val="24"/>
                <w:szCs w:val="24"/>
              </w:rPr>
            </w:pPr>
            <w:r>
              <w:rPr>
                <w:rFonts w:hint="eastAsia" w:ascii="宋体" w:hAnsi="宋体"/>
                <w:b/>
                <w:sz w:val="24"/>
                <w:szCs w:val="24"/>
              </w:rPr>
              <w:t>项目编号</w:t>
            </w:r>
          </w:p>
        </w:tc>
        <w:tc>
          <w:tcPr>
            <w:tcW w:w="6667" w:type="dxa"/>
            <w:tcBorders>
              <w:top w:val="single" w:color="auto" w:sz="4" w:space="0"/>
              <w:bottom w:val="single" w:color="auto" w:sz="4" w:space="0"/>
              <w:right w:val="single" w:color="auto" w:sz="4" w:space="0"/>
            </w:tcBorders>
            <w:vAlign w:val="center"/>
          </w:tcPr>
          <w:p w14:paraId="0F4D97A9">
            <w:pPr>
              <w:spacing w:line="360" w:lineRule="exact"/>
              <w:jc w:val="center"/>
              <w:rPr>
                <w:rFonts w:ascii="宋体" w:hAnsi="宋体"/>
                <w:b/>
                <w:bCs/>
                <w:sz w:val="24"/>
              </w:rPr>
            </w:pPr>
          </w:p>
        </w:tc>
      </w:tr>
      <w:tr w14:paraId="5981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471" w:type="dxa"/>
            <w:tcBorders>
              <w:top w:val="nil"/>
            </w:tcBorders>
            <w:vAlign w:val="center"/>
          </w:tcPr>
          <w:p w14:paraId="306F215F">
            <w:pPr>
              <w:spacing w:line="360" w:lineRule="exact"/>
              <w:jc w:val="center"/>
              <w:rPr>
                <w:rFonts w:ascii="宋体" w:hAnsi="宋体"/>
                <w:b/>
                <w:sz w:val="24"/>
                <w:szCs w:val="24"/>
              </w:rPr>
            </w:pPr>
            <w:r>
              <w:rPr>
                <w:rFonts w:hint="eastAsia" w:ascii="宋体" w:hAnsi="宋体"/>
                <w:b/>
                <w:sz w:val="24"/>
                <w:szCs w:val="24"/>
              </w:rPr>
              <w:t>投标人全称</w:t>
            </w:r>
          </w:p>
        </w:tc>
        <w:tc>
          <w:tcPr>
            <w:tcW w:w="6667" w:type="dxa"/>
            <w:tcBorders>
              <w:top w:val="nil"/>
            </w:tcBorders>
            <w:vAlign w:val="center"/>
          </w:tcPr>
          <w:p w14:paraId="51A19F40">
            <w:pPr>
              <w:spacing w:line="360" w:lineRule="auto"/>
              <w:rPr>
                <w:rFonts w:ascii="宋体" w:hAnsi="宋体"/>
                <w:sz w:val="24"/>
              </w:rPr>
            </w:pPr>
          </w:p>
        </w:tc>
      </w:tr>
      <w:tr w14:paraId="34FB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471" w:type="dxa"/>
            <w:tcBorders>
              <w:top w:val="nil"/>
            </w:tcBorders>
            <w:vAlign w:val="center"/>
          </w:tcPr>
          <w:p w14:paraId="29FA58E4">
            <w:pPr>
              <w:spacing w:line="360" w:lineRule="exact"/>
              <w:jc w:val="center"/>
              <w:rPr>
                <w:rFonts w:ascii="宋体" w:hAnsi="宋体"/>
                <w:b/>
                <w:sz w:val="24"/>
                <w:szCs w:val="24"/>
              </w:rPr>
            </w:pPr>
            <w:r>
              <w:rPr>
                <w:rFonts w:hint="eastAsia" w:ascii="宋体" w:hAnsi="宋体"/>
                <w:b/>
                <w:sz w:val="24"/>
                <w:szCs w:val="24"/>
              </w:rPr>
              <w:t>所投包组</w:t>
            </w:r>
          </w:p>
        </w:tc>
        <w:tc>
          <w:tcPr>
            <w:tcW w:w="6667" w:type="dxa"/>
            <w:tcBorders>
              <w:top w:val="nil"/>
            </w:tcBorders>
            <w:vAlign w:val="center"/>
          </w:tcPr>
          <w:p w14:paraId="12B7CA2C">
            <w:pPr>
              <w:widowControl/>
              <w:spacing w:line="360" w:lineRule="exact"/>
              <w:jc w:val="center"/>
              <w:rPr>
                <w:rFonts w:ascii="宋体" w:hAnsi="宋体"/>
                <w:sz w:val="24"/>
              </w:rPr>
            </w:pPr>
            <w:r>
              <w:rPr>
                <w:rFonts w:hint="eastAsia" w:ascii="宋体" w:hAnsi="宋体"/>
                <w:sz w:val="24"/>
              </w:rPr>
              <w:t>第</w:t>
            </w:r>
            <w:r>
              <w:rPr>
                <w:rFonts w:hint="eastAsia" w:ascii="宋体" w:hAnsi="宋体"/>
                <w:sz w:val="24"/>
                <w:u w:val="single"/>
              </w:rPr>
              <w:t xml:space="preserve">       </w:t>
            </w:r>
            <w:r>
              <w:rPr>
                <w:rFonts w:hint="eastAsia" w:ascii="宋体" w:hAnsi="宋体"/>
                <w:sz w:val="24"/>
              </w:rPr>
              <w:t>包(不分包项目此条可不填写)</w:t>
            </w:r>
          </w:p>
        </w:tc>
      </w:tr>
      <w:tr w14:paraId="5F4D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5" w:hRule="atLeast"/>
          <w:jc w:val="center"/>
        </w:trPr>
        <w:tc>
          <w:tcPr>
            <w:tcW w:w="2471" w:type="dxa"/>
            <w:tcBorders>
              <w:top w:val="nil"/>
            </w:tcBorders>
            <w:vAlign w:val="center"/>
          </w:tcPr>
          <w:p w14:paraId="56D3DFDD">
            <w:pPr>
              <w:spacing w:line="360" w:lineRule="exact"/>
              <w:jc w:val="center"/>
              <w:rPr>
                <w:rFonts w:ascii="宋体" w:hAnsi="宋体"/>
                <w:b/>
                <w:sz w:val="24"/>
                <w:szCs w:val="24"/>
              </w:rPr>
            </w:pPr>
            <w:r>
              <w:rPr>
                <w:rFonts w:hint="eastAsia" w:ascii="宋体" w:hAnsi="宋体"/>
                <w:b/>
                <w:sz w:val="24"/>
                <w:szCs w:val="24"/>
              </w:rPr>
              <w:t>投标报价</w:t>
            </w:r>
          </w:p>
        </w:tc>
        <w:tc>
          <w:tcPr>
            <w:tcW w:w="6667" w:type="dxa"/>
            <w:tcBorders>
              <w:top w:val="nil"/>
            </w:tcBorders>
            <w:vAlign w:val="center"/>
          </w:tcPr>
          <w:p w14:paraId="52923158">
            <w:pPr>
              <w:spacing w:line="360" w:lineRule="auto"/>
              <w:ind w:right="-670"/>
              <w:rPr>
                <w:rFonts w:ascii="宋体" w:hAnsi="宋体"/>
                <w:sz w:val="24"/>
                <w:szCs w:val="24"/>
              </w:rPr>
            </w:pPr>
            <w:r>
              <w:rPr>
                <w:rFonts w:hint="eastAsia" w:ascii="宋体" w:hAnsi="宋体"/>
                <w:sz w:val="24"/>
                <w:szCs w:val="24"/>
              </w:rPr>
              <w:t>投标报价（小写）：</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p>
          <w:p w14:paraId="1D3993FC">
            <w:pPr>
              <w:spacing w:line="360" w:lineRule="auto"/>
              <w:ind w:right="-670"/>
              <w:rPr>
                <w:rFonts w:ascii="宋体" w:hAnsi="宋体"/>
                <w:sz w:val="24"/>
                <w:szCs w:val="24"/>
              </w:rPr>
            </w:pPr>
            <w:r>
              <w:rPr>
                <w:rFonts w:hint="eastAsia" w:ascii="宋体" w:hAnsi="宋体"/>
                <w:sz w:val="24"/>
                <w:szCs w:val="24"/>
              </w:rPr>
              <w:t>投标报价（大写）：</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p>
        </w:tc>
      </w:tr>
      <w:tr w14:paraId="61679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8" w:hRule="atLeast"/>
          <w:jc w:val="center"/>
        </w:trPr>
        <w:tc>
          <w:tcPr>
            <w:tcW w:w="2471" w:type="dxa"/>
            <w:tcBorders>
              <w:top w:val="nil"/>
            </w:tcBorders>
            <w:vAlign w:val="center"/>
          </w:tcPr>
          <w:p w14:paraId="6208D838">
            <w:pPr>
              <w:spacing w:line="360" w:lineRule="auto"/>
              <w:jc w:val="center"/>
              <w:rPr>
                <w:rFonts w:ascii="宋体" w:hAnsi="宋体"/>
                <w:b/>
                <w:sz w:val="24"/>
                <w:szCs w:val="24"/>
              </w:rPr>
            </w:pPr>
            <w:r>
              <w:rPr>
                <w:rFonts w:hint="eastAsia" w:ascii="宋体" w:hAnsi="宋体"/>
                <w:b/>
                <w:sz w:val="24"/>
                <w:szCs w:val="24"/>
              </w:rPr>
              <w:t>备注</w:t>
            </w:r>
          </w:p>
        </w:tc>
        <w:tc>
          <w:tcPr>
            <w:tcW w:w="6667" w:type="dxa"/>
            <w:tcBorders>
              <w:top w:val="nil"/>
            </w:tcBorders>
            <w:vAlign w:val="center"/>
          </w:tcPr>
          <w:p w14:paraId="4DF3724E">
            <w:pPr>
              <w:spacing w:line="360" w:lineRule="auto"/>
              <w:jc w:val="left"/>
              <w:rPr>
                <w:rFonts w:ascii="宋体" w:hAnsi="宋体"/>
                <w:sz w:val="24"/>
                <w:szCs w:val="28"/>
              </w:rPr>
            </w:pPr>
            <w:r>
              <w:rPr>
                <w:rFonts w:hint="eastAsia" w:ascii="宋体" w:hAnsi="宋体"/>
                <w:sz w:val="24"/>
                <w:szCs w:val="28"/>
              </w:rPr>
              <w:t>所报价格保留小数点后两位。</w:t>
            </w:r>
          </w:p>
        </w:tc>
      </w:tr>
    </w:tbl>
    <w:p w14:paraId="1F1B465B">
      <w:pPr>
        <w:spacing w:before="100" w:beforeAutospacing="1" w:after="100" w:afterAutospacing="1" w:line="360" w:lineRule="auto"/>
        <w:rPr>
          <w:rFonts w:ascii="宋体" w:hAnsi="宋体"/>
          <w:b/>
          <w:sz w:val="24"/>
        </w:rPr>
      </w:pPr>
      <w:r>
        <w:rPr>
          <w:rFonts w:hint="eastAsia" w:ascii="宋体" w:hAnsi="宋体"/>
          <w:b/>
          <w:sz w:val="24"/>
        </w:rPr>
        <w:t xml:space="preserve">                                     </w:t>
      </w:r>
    </w:p>
    <w:p w14:paraId="1E23F348">
      <w:pPr>
        <w:snapToGrid w:val="0"/>
        <w:spacing w:line="360" w:lineRule="auto"/>
        <w:rPr>
          <w:rFonts w:ascii="宋体" w:hAnsi="宋体"/>
          <w:b/>
          <w:color w:val="000000"/>
          <w:sz w:val="24"/>
        </w:rPr>
      </w:pPr>
      <w:r>
        <w:rPr>
          <w:rFonts w:hint="eastAsia" w:ascii="宋体" w:hAnsi="宋体"/>
          <w:b/>
          <w:color w:val="000000"/>
          <w:sz w:val="24"/>
        </w:rPr>
        <w:t xml:space="preserve">供应商盖章：                       </w:t>
      </w:r>
    </w:p>
    <w:p w14:paraId="081A797F">
      <w:pPr>
        <w:pStyle w:val="19"/>
        <w:spacing w:line="360" w:lineRule="auto"/>
        <w:jc w:val="right"/>
        <w:rPr>
          <w:rFonts w:ascii="宋体" w:hAnsi="宋体"/>
          <w:color w:val="000000"/>
          <w:sz w:val="24"/>
        </w:rPr>
      </w:pPr>
      <w:r>
        <w:rPr>
          <w:rFonts w:hint="eastAsia" w:ascii="宋体" w:hAnsi="宋体"/>
          <w:b/>
          <w:bCs/>
          <w:color w:val="000000"/>
          <w:sz w:val="24"/>
        </w:rPr>
        <w:t>年  月  日</w:t>
      </w:r>
    </w:p>
    <w:p w14:paraId="5DE90513">
      <w:pPr>
        <w:adjustRightInd w:val="0"/>
        <w:snapToGrid w:val="0"/>
        <w:spacing w:line="360" w:lineRule="auto"/>
        <w:rPr>
          <w:rFonts w:ascii="宋体" w:hAnsi="宋体"/>
          <w:b/>
          <w:bCs/>
          <w:color w:val="000000"/>
          <w:sz w:val="24"/>
          <w:szCs w:val="28"/>
        </w:rPr>
      </w:pPr>
      <w:r>
        <w:rPr>
          <w:rFonts w:hint="eastAsia" w:ascii="宋体" w:hAnsi="宋体"/>
          <w:b/>
          <w:bCs/>
          <w:color w:val="000000"/>
          <w:sz w:val="24"/>
          <w:szCs w:val="28"/>
        </w:rPr>
        <w:t>注：</w:t>
      </w:r>
    </w:p>
    <w:p w14:paraId="7A47295E">
      <w:pPr>
        <w:spacing w:line="360" w:lineRule="auto"/>
        <w:rPr>
          <w:sz w:val="24"/>
          <w:szCs w:val="24"/>
        </w:rPr>
      </w:pPr>
      <w:r>
        <w:rPr>
          <w:rFonts w:hint="eastAsia"/>
          <w:sz w:val="24"/>
          <w:szCs w:val="24"/>
        </w:rPr>
        <w:t>1、</w:t>
      </w:r>
      <w:r>
        <w:rPr>
          <w:rFonts w:hint="eastAsia" w:ascii="宋体" w:hAnsi="宋体"/>
          <w:b/>
          <w:sz w:val="24"/>
        </w:rPr>
        <w:t>表中投标报价即为最终报价，并作为评审依据。任何有选择或有条件的最终投标报价，或者表中某一包填写多个报价，均为无效报价。</w:t>
      </w:r>
    </w:p>
    <w:p w14:paraId="4690474B">
      <w:pPr>
        <w:adjustRightInd w:val="0"/>
        <w:snapToGrid w:val="0"/>
        <w:spacing w:line="360" w:lineRule="auto"/>
        <w:ind w:firstLine="518" w:firstLineChars="200"/>
        <w:rPr>
          <w:rFonts w:ascii="宋体" w:hAnsi="宋体"/>
          <w:color w:val="000000"/>
          <w:sz w:val="28"/>
        </w:rPr>
        <w:sectPr>
          <w:headerReference r:id="rId3" w:type="default"/>
          <w:footerReference r:id="rId4" w:type="default"/>
          <w:pgSz w:w="11906" w:h="16838"/>
          <w:pgMar w:top="1440" w:right="1400" w:bottom="1440" w:left="1531" w:header="851" w:footer="992" w:gutter="0"/>
          <w:cols w:space="720" w:num="1"/>
          <w:docGrid w:type="linesAndChars" w:linePitch="312" w:charSpace="-4301"/>
        </w:sectPr>
      </w:pPr>
    </w:p>
    <w:p w14:paraId="20625A3F">
      <w:pPr>
        <w:pStyle w:val="4"/>
        <w:keepNext w:val="0"/>
        <w:keepLines w:val="0"/>
        <w:rPr>
          <w:sz w:val="24"/>
          <w:szCs w:val="24"/>
        </w:rPr>
      </w:pPr>
      <w:bookmarkStart w:id="28" w:name="_Toc531095477"/>
      <w:r>
        <w:rPr>
          <w:rFonts w:hint="eastAsia"/>
          <w:sz w:val="24"/>
          <w:szCs w:val="24"/>
        </w:rPr>
        <w:t>附件二</w:t>
      </w:r>
      <w:bookmarkEnd w:id="28"/>
    </w:p>
    <w:p w14:paraId="7CA04CBB">
      <w:pPr>
        <w:spacing w:line="360" w:lineRule="auto"/>
        <w:jc w:val="center"/>
        <w:rPr>
          <w:rFonts w:ascii="宋体" w:hAnsi="宋体"/>
          <w:b/>
          <w:sz w:val="24"/>
        </w:rPr>
      </w:pPr>
      <w:r>
        <w:rPr>
          <w:rFonts w:hint="eastAsia" w:ascii="宋体" w:hAnsi="宋体"/>
          <w:b/>
          <w:sz w:val="24"/>
        </w:rPr>
        <w:t>主要成交标的承诺函</w:t>
      </w:r>
    </w:p>
    <w:p w14:paraId="35D632A3">
      <w:r>
        <w:rPr>
          <w:rFonts w:hint="eastAsia" w:ascii="宋体" w:hAnsi="宋体"/>
          <w:b/>
          <w:sz w:val="24"/>
        </w:rPr>
        <w:t>致：</w:t>
      </w:r>
    </w:p>
    <w:p w14:paraId="1DD0D8D6">
      <w:pPr>
        <w:spacing w:line="360" w:lineRule="auto"/>
        <w:ind w:firstLine="435"/>
        <w:rPr>
          <w:rFonts w:ascii="宋体" w:hAnsi="宋体"/>
          <w:color w:val="000000"/>
          <w:sz w:val="24"/>
        </w:rPr>
      </w:pPr>
      <w:r>
        <w:rPr>
          <w:rFonts w:hint="eastAsia" w:ascii="宋体" w:hAnsi="宋体"/>
          <w:color w:val="000000"/>
          <w:sz w:val="24"/>
        </w:rPr>
        <w:t>我公司同意评审结果公告中公示以下主要成交标的并承诺：响应文件中所提供的主要成交标的均真实有效。若被发现存在任何虚假、隐瞒情况，我公司承担由此产生的一切后果。</w:t>
      </w:r>
    </w:p>
    <w:tbl>
      <w:tblPr>
        <w:tblStyle w:val="35"/>
        <w:tblW w:w="904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3300"/>
        <w:gridCol w:w="1440"/>
        <w:gridCol w:w="1800"/>
        <w:gridCol w:w="1664"/>
      </w:tblGrid>
      <w:tr w14:paraId="6AEF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trPr>
        <w:tc>
          <w:tcPr>
            <w:tcW w:w="840" w:type="dxa"/>
            <w:vAlign w:val="center"/>
          </w:tcPr>
          <w:p w14:paraId="32CACD51">
            <w:pPr>
              <w:jc w:val="center"/>
              <w:rPr>
                <w:rFonts w:ascii="宋体" w:hAnsi="宋体"/>
                <w:b/>
                <w:color w:val="000000"/>
                <w:sz w:val="24"/>
              </w:rPr>
            </w:pPr>
            <w:r>
              <w:rPr>
                <w:rFonts w:hint="eastAsia" w:ascii="宋体" w:hAnsi="宋体"/>
                <w:b/>
                <w:color w:val="000000"/>
                <w:sz w:val="24"/>
              </w:rPr>
              <w:t>序号</w:t>
            </w:r>
          </w:p>
        </w:tc>
        <w:tc>
          <w:tcPr>
            <w:tcW w:w="3300" w:type="dxa"/>
            <w:vAlign w:val="center"/>
          </w:tcPr>
          <w:p w14:paraId="009F3742">
            <w:pPr>
              <w:jc w:val="center"/>
              <w:rPr>
                <w:rFonts w:ascii="宋体" w:hAnsi="宋体"/>
                <w:b/>
                <w:color w:val="000000"/>
                <w:sz w:val="24"/>
              </w:rPr>
            </w:pPr>
            <w:r>
              <w:rPr>
                <w:rFonts w:hint="eastAsia" w:ascii="宋体" w:hAnsi="宋体"/>
                <w:b/>
                <w:color w:val="000000"/>
                <w:sz w:val="24"/>
              </w:rPr>
              <w:t>服务内容</w:t>
            </w:r>
          </w:p>
        </w:tc>
        <w:tc>
          <w:tcPr>
            <w:tcW w:w="1440" w:type="dxa"/>
            <w:vAlign w:val="center"/>
          </w:tcPr>
          <w:p w14:paraId="233EB443">
            <w:pPr>
              <w:jc w:val="center"/>
              <w:rPr>
                <w:rFonts w:ascii="宋体" w:hAnsi="宋体"/>
                <w:b/>
                <w:color w:val="000000"/>
                <w:sz w:val="24"/>
              </w:rPr>
            </w:pPr>
            <w:r>
              <w:rPr>
                <w:rFonts w:hint="eastAsia" w:ascii="宋体" w:hAnsi="宋体"/>
                <w:b/>
                <w:color w:val="000000"/>
                <w:sz w:val="24"/>
              </w:rPr>
              <w:t>项</w:t>
            </w:r>
          </w:p>
        </w:tc>
        <w:tc>
          <w:tcPr>
            <w:tcW w:w="1800" w:type="dxa"/>
            <w:vAlign w:val="center"/>
          </w:tcPr>
          <w:p w14:paraId="5853A4E2">
            <w:pPr>
              <w:jc w:val="center"/>
              <w:rPr>
                <w:rFonts w:ascii="宋体" w:hAnsi="宋体"/>
                <w:b/>
                <w:color w:val="000000"/>
                <w:sz w:val="24"/>
              </w:rPr>
            </w:pPr>
            <w:r>
              <w:rPr>
                <w:rFonts w:hint="eastAsia" w:ascii="宋体" w:hAnsi="宋体"/>
                <w:b/>
                <w:color w:val="000000"/>
                <w:sz w:val="24"/>
              </w:rPr>
              <w:t>单价</w:t>
            </w:r>
          </w:p>
        </w:tc>
        <w:tc>
          <w:tcPr>
            <w:tcW w:w="1664" w:type="dxa"/>
            <w:vAlign w:val="center"/>
          </w:tcPr>
          <w:p w14:paraId="5D5E7590">
            <w:pPr>
              <w:jc w:val="center"/>
              <w:rPr>
                <w:rFonts w:ascii="宋体" w:hAnsi="宋体"/>
                <w:b/>
                <w:color w:val="000000"/>
                <w:sz w:val="24"/>
              </w:rPr>
            </w:pPr>
            <w:r>
              <w:rPr>
                <w:rFonts w:hint="eastAsia" w:ascii="宋体" w:hAnsi="宋体"/>
                <w:b/>
                <w:color w:val="000000"/>
                <w:sz w:val="24"/>
              </w:rPr>
              <w:t>备注</w:t>
            </w:r>
          </w:p>
        </w:tc>
      </w:tr>
      <w:tr w14:paraId="2CD8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40" w:type="dxa"/>
            <w:tcBorders>
              <w:bottom w:val="single" w:color="auto" w:sz="4" w:space="0"/>
            </w:tcBorders>
            <w:vAlign w:val="center"/>
          </w:tcPr>
          <w:p w14:paraId="5FD9D994">
            <w:pPr>
              <w:jc w:val="center"/>
              <w:rPr>
                <w:rFonts w:ascii="宋体" w:hAnsi="宋体"/>
                <w:color w:val="000000"/>
                <w:sz w:val="24"/>
              </w:rPr>
            </w:pPr>
          </w:p>
        </w:tc>
        <w:tc>
          <w:tcPr>
            <w:tcW w:w="3300" w:type="dxa"/>
            <w:vAlign w:val="center"/>
          </w:tcPr>
          <w:p w14:paraId="17B8B16C">
            <w:pPr>
              <w:jc w:val="center"/>
              <w:rPr>
                <w:rFonts w:ascii="宋体" w:hAnsi="宋体"/>
                <w:color w:val="000000"/>
                <w:sz w:val="24"/>
              </w:rPr>
            </w:pPr>
          </w:p>
        </w:tc>
        <w:tc>
          <w:tcPr>
            <w:tcW w:w="1440" w:type="dxa"/>
            <w:vAlign w:val="center"/>
          </w:tcPr>
          <w:p w14:paraId="30DDDC0B">
            <w:pPr>
              <w:jc w:val="center"/>
              <w:rPr>
                <w:rFonts w:ascii="宋体" w:hAnsi="宋体"/>
                <w:color w:val="000000"/>
                <w:sz w:val="24"/>
              </w:rPr>
            </w:pPr>
          </w:p>
        </w:tc>
        <w:tc>
          <w:tcPr>
            <w:tcW w:w="1800" w:type="dxa"/>
            <w:vAlign w:val="center"/>
          </w:tcPr>
          <w:p w14:paraId="6847E6E8">
            <w:pPr>
              <w:jc w:val="center"/>
              <w:rPr>
                <w:rFonts w:ascii="宋体" w:hAnsi="宋体"/>
                <w:color w:val="000000"/>
                <w:sz w:val="24"/>
              </w:rPr>
            </w:pPr>
          </w:p>
        </w:tc>
        <w:tc>
          <w:tcPr>
            <w:tcW w:w="1664" w:type="dxa"/>
            <w:vAlign w:val="center"/>
          </w:tcPr>
          <w:p w14:paraId="095300BE">
            <w:pPr>
              <w:jc w:val="center"/>
              <w:rPr>
                <w:rFonts w:ascii="宋体" w:hAnsi="宋体"/>
                <w:color w:val="000000"/>
                <w:sz w:val="24"/>
              </w:rPr>
            </w:pPr>
          </w:p>
        </w:tc>
      </w:tr>
      <w:tr w14:paraId="6BC2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40" w:type="dxa"/>
            <w:vAlign w:val="center"/>
          </w:tcPr>
          <w:p w14:paraId="0FB2479C">
            <w:pPr>
              <w:jc w:val="center"/>
              <w:rPr>
                <w:rFonts w:ascii="宋体" w:hAnsi="宋体"/>
                <w:color w:val="000000"/>
                <w:sz w:val="24"/>
              </w:rPr>
            </w:pPr>
          </w:p>
        </w:tc>
        <w:tc>
          <w:tcPr>
            <w:tcW w:w="3300" w:type="dxa"/>
            <w:vAlign w:val="center"/>
          </w:tcPr>
          <w:p w14:paraId="0C9AA055">
            <w:pPr>
              <w:jc w:val="center"/>
              <w:rPr>
                <w:rFonts w:ascii="宋体" w:hAnsi="宋体"/>
                <w:color w:val="000000"/>
                <w:sz w:val="24"/>
              </w:rPr>
            </w:pPr>
          </w:p>
        </w:tc>
        <w:tc>
          <w:tcPr>
            <w:tcW w:w="1440" w:type="dxa"/>
            <w:vAlign w:val="center"/>
          </w:tcPr>
          <w:p w14:paraId="51F7C27D">
            <w:pPr>
              <w:jc w:val="center"/>
              <w:rPr>
                <w:rFonts w:ascii="宋体" w:hAnsi="宋体"/>
                <w:color w:val="000000"/>
                <w:sz w:val="24"/>
              </w:rPr>
            </w:pPr>
          </w:p>
        </w:tc>
        <w:tc>
          <w:tcPr>
            <w:tcW w:w="1800" w:type="dxa"/>
            <w:vAlign w:val="center"/>
          </w:tcPr>
          <w:p w14:paraId="08DC8CC5">
            <w:pPr>
              <w:jc w:val="center"/>
              <w:rPr>
                <w:rFonts w:ascii="宋体" w:hAnsi="宋体"/>
                <w:color w:val="000000"/>
                <w:sz w:val="24"/>
              </w:rPr>
            </w:pPr>
          </w:p>
        </w:tc>
        <w:tc>
          <w:tcPr>
            <w:tcW w:w="1664" w:type="dxa"/>
            <w:vAlign w:val="center"/>
          </w:tcPr>
          <w:p w14:paraId="40991609">
            <w:pPr>
              <w:jc w:val="center"/>
              <w:rPr>
                <w:rFonts w:ascii="宋体" w:hAnsi="宋体"/>
                <w:color w:val="000000"/>
                <w:sz w:val="24"/>
              </w:rPr>
            </w:pPr>
          </w:p>
        </w:tc>
      </w:tr>
      <w:tr w14:paraId="64A7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40" w:type="dxa"/>
            <w:vAlign w:val="center"/>
          </w:tcPr>
          <w:p w14:paraId="35221743">
            <w:pPr>
              <w:jc w:val="center"/>
              <w:rPr>
                <w:rFonts w:ascii="宋体" w:hAnsi="宋体"/>
                <w:color w:val="000000"/>
                <w:sz w:val="24"/>
              </w:rPr>
            </w:pPr>
          </w:p>
        </w:tc>
        <w:tc>
          <w:tcPr>
            <w:tcW w:w="3300" w:type="dxa"/>
            <w:vAlign w:val="center"/>
          </w:tcPr>
          <w:p w14:paraId="64941D77">
            <w:pPr>
              <w:jc w:val="center"/>
              <w:rPr>
                <w:rFonts w:ascii="宋体" w:hAnsi="宋体"/>
                <w:color w:val="000000"/>
                <w:sz w:val="24"/>
              </w:rPr>
            </w:pPr>
          </w:p>
        </w:tc>
        <w:tc>
          <w:tcPr>
            <w:tcW w:w="1440" w:type="dxa"/>
            <w:vAlign w:val="center"/>
          </w:tcPr>
          <w:p w14:paraId="57D61178">
            <w:pPr>
              <w:jc w:val="center"/>
              <w:rPr>
                <w:rFonts w:ascii="宋体" w:hAnsi="宋体"/>
                <w:color w:val="000000"/>
                <w:sz w:val="24"/>
              </w:rPr>
            </w:pPr>
          </w:p>
        </w:tc>
        <w:tc>
          <w:tcPr>
            <w:tcW w:w="1800" w:type="dxa"/>
            <w:vAlign w:val="center"/>
          </w:tcPr>
          <w:p w14:paraId="70DD3A19">
            <w:pPr>
              <w:jc w:val="center"/>
              <w:rPr>
                <w:rFonts w:ascii="宋体" w:hAnsi="宋体"/>
                <w:color w:val="000000"/>
                <w:sz w:val="24"/>
              </w:rPr>
            </w:pPr>
          </w:p>
        </w:tc>
        <w:tc>
          <w:tcPr>
            <w:tcW w:w="1664" w:type="dxa"/>
            <w:vAlign w:val="center"/>
          </w:tcPr>
          <w:p w14:paraId="0C2855AB">
            <w:pPr>
              <w:jc w:val="center"/>
              <w:rPr>
                <w:rFonts w:ascii="宋体" w:hAnsi="宋体"/>
                <w:color w:val="000000"/>
                <w:sz w:val="24"/>
              </w:rPr>
            </w:pPr>
          </w:p>
        </w:tc>
      </w:tr>
      <w:tr w14:paraId="287E6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40" w:type="dxa"/>
            <w:vAlign w:val="center"/>
          </w:tcPr>
          <w:p w14:paraId="7FD9D291">
            <w:pPr>
              <w:jc w:val="center"/>
              <w:rPr>
                <w:rFonts w:ascii="宋体" w:hAnsi="宋体"/>
                <w:color w:val="000000"/>
                <w:sz w:val="24"/>
              </w:rPr>
            </w:pPr>
          </w:p>
        </w:tc>
        <w:tc>
          <w:tcPr>
            <w:tcW w:w="3300" w:type="dxa"/>
            <w:vAlign w:val="center"/>
          </w:tcPr>
          <w:p w14:paraId="3B13D283">
            <w:pPr>
              <w:jc w:val="center"/>
              <w:rPr>
                <w:rFonts w:ascii="宋体" w:hAnsi="宋体"/>
                <w:color w:val="000000"/>
                <w:sz w:val="24"/>
              </w:rPr>
            </w:pPr>
          </w:p>
        </w:tc>
        <w:tc>
          <w:tcPr>
            <w:tcW w:w="1440" w:type="dxa"/>
            <w:vAlign w:val="center"/>
          </w:tcPr>
          <w:p w14:paraId="78B37CE0">
            <w:pPr>
              <w:jc w:val="center"/>
              <w:rPr>
                <w:rFonts w:ascii="宋体" w:hAnsi="宋体"/>
                <w:color w:val="000000"/>
                <w:sz w:val="24"/>
              </w:rPr>
            </w:pPr>
          </w:p>
        </w:tc>
        <w:tc>
          <w:tcPr>
            <w:tcW w:w="1800" w:type="dxa"/>
            <w:vAlign w:val="center"/>
          </w:tcPr>
          <w:p w14:paraId="36882548">
            <w:pPr>
              <w:jc w:val="center"/>
              <w:rPr>
                <w:rFonts w:ascii="宋体" w:hAnsi="宋体"/>
                <w:color w:val="000000"/>
                <w:sz w:val="24"/>
              </w:rPr>
            </w:pPr>
          </w:p>
        </w:tc>
        <w:tc>
          <w:tcPr>
            <w:tcW w:w="1664" w:type="dxa"/>
            <w:vAlign w:val="center"/>
          </w:tcPr>
          <w:p w14:paraId="23D2C6FB">
            <w:pPr>
              <w:jc w:val="center"/>
              <w:rPr>
                <w:rFonts w:ascii="宋体" w:hAnsi="宋体"/>
                <w:color w:val="000000"/>
                <w:sz w:val="24"/>
              </w:rPr>
            </w:pPr>
          </w:p>
        </w:tc>
      </w:tr>
      <w:tr w14:paraId="44E7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40" w:type="dxa"/>
            <w:vAlign w:val="center"/>
          </w:tcPr>
          <w:p w14:paraId="0D2E0C17">
            <w:pPr>
              <w:jc w:val="center"/>
              <w:rPr>
                <w:rFonts w:ascii="宋体" w:hAnsi="宋体"/>
                <w:color w:val="000000"/>
                <w:sz w:val="24"/>
              </w:rPr>
            </w:pPr>
          </w:p>
        </w:tc>
        <w:tc>
          <w:tcPr>
            <w:tcW w:w="3300" w:type="dxa"/>
            <w:vAlign w:val="center"/>
          </w:tcPr>
          <w:p w14:paraId="4AFD8B24">
            <w:pPr>
              <w:pStyle w:val="77"/>
              <w:ind w:left="-108"/>
              <w:jc w:val="center"/>
              <w:rPr>
                <w:rFonts w:ascii="宋体" w:hAnsi="宋体"/>
                <w:color w:val="000000"/>
              </w:rPr>
            </w:pPr>
          </w:p>
        </w:tc>
        <w:tc>
          <w:tcPr>
            <w:tcW w:w="1440" w:type="dxa"/>
            <w:vAlign w:val="center"/>
          </w:tcPr>
          <w:p w14:paraId="55A5914C">
            <w:pPr>
              <w:jc w:val="center"/>
              <w:rPr>
                <w:rFonts w:ascii="宋体" w:hAnsi="宋体"/>
                <w:color w:val="000000"/>
                <w:sz w:val="24"/>
              </w:rPr>
            </w:pPr>
          </w:p>
        </w:tc>
        <w:tc>
          <w:tcPr>
            <w:tcW w:w="1800" w:type="dxa"/>
            <w:vAlign w:val="center"/>
          </w:tcPr>
          <w:p w14:paraId="177D9932">
            <w:pPr>
              <w:jc w:val="center"/>
              <w:rPr>
                <w:rFonts w:ascii="宋体" w:hAnsi="宋体"/>
                <w:color w:val="000000"/>
                <w:sz w:val="24"/>
              </w:rPr>
            </w:pPr>
          </w:p>
        </w:tc>
        <w:tc>
          <w:tcPr>
            <w:tcW w:w="1664" w:type="dxa"/>
            <w:vAlign w:val="center"/>
          </w:tcPr>
          <w:p w14:paraId="17FD5BAC">
            <w:pPr>
              <w:jc w:val="center"/>
              <w:rPr>
                <w:rFonts w:ascii="宋体" w:hAnsi="宋体"/>
                <w:color w:val="000000"/>
                <w:sz w:val="24"/>
              </w:rPr>
            </w:pPr>
          </w:p>
        </w:tc>
      </w:tr>
      <w:tr w14:paraId="758B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40" w:type="dxa"/>
            <w:vAlign w:val="center"/>
          </w:tcPr>
          <w:p w14:paraId="1C069573">
            <w:pPr>
              <w:jc w:val="center"/>
              <w:rPr>
                <w:rFonts w:ascii="宋体" w:hAnsi="宋体"/>
                <w:color w:val="000000"/>
                <w:sz w:val="24"/>
              </w:rPr>
            </w:pPr>
            <w:r>
              <w:rPr>
                <w:rFonts w:hint="eastAsia" w:ascii="宋体" w:hAnsi="宋体"/>
                <w:color w:val="000000"/>
                <w:sz w:val="24"/>
              </w:rPr>
              <w:t>.....</w:t>
            </w:r>
          </w:p>
        </w:tc>
        <w:tc>
          <w:tcPr>
            <w:tcW w:w="3300" w:type="dxa"/>
            <w:vAlign w:val="center"/>
          </w:tcPr>
          <w:p w14:paraId="0B3BE2F1">
            <w:pPr>
              <w:jc w:val="center"/>
              <w:rPr>
                <w:rFonts w:ascii="宋体" w:hAnsi="宋体"/>
                <w:color w:val="000000"/>
                <w:sz w:val="24"/>
              </w:rPr>
            </w:pPr>
          </w:p>
        </w:tc>
        <w:tc>
          <w:tcPr>
            <w:tcW w:w="1440" w:type="dxa"/>
            <w:vAlign w:val="center"/>
          </w:tcPr>
          <w:p w14:paraId="155736F6">
            <w:pPr>
              <w:jc w:val="center"/>
              <w:rPr>
                <w:rFonts w:ascii="宋体" w:hAnsi="宋体"/>
                <w:color w:val="000000"/>
                <w:sz w:val="24"/>
              </w:rPr>
            </w:pPr>
          </w:p>
        </w:tc>
        <w:tc>
          <w:tcPr>
            <w:tcW w:w="1800" w:type="dxa"/>
            <w:vAlign w:val="center"/>
          </w:tcPr>
          <w:p w14:paraId="09293AFF">
            <w:pPr>
              <w:jc w:val="center"/>
              <w:rPr>
                <w:rFonts w:ascii="宋体" w:hAnsi="宋体"/>
                <w:color w:val="000000"/>
                <w:sz w:val="24"/>
              </w:rPr>
            </w:pPr>
          </w:p>
        </w:tc>
        <w:tc>
          <w:tcPr>
            <w:tcW w:w="1664" w:type="dxa"/>
            <w:vAlign w:val="center"/>
          </w:tcPr>
          <w:p w14:paraId="12061C7A">
            <w:pPr>
              <w:jc w:val="center"/>
              <w:rPr>
                <w:rFonts w:ascii="宋体" w:hAnsi="宋体"/>
                <w:color w:val="000000"/>
                <w:sz w:val="24"/>
              </w:rPr>
            </w:pPr>
          </w:p>
        </w:tc>
      </w:tr>
    </w:tbl>
    <w:p w14:paraId="241F07BC">
      <w:pPr>
        <w:adjustRightInd w:val="0"/>
        <w:snapToGrid w:val="0"/>
        <w:spacing w:line="360" w:lineRule="auto"/>
        <w:rPr>
          <w:rFonts w:ascii="宋体" w:hAnsi="宋体"/>
          <w:b/>
          <w:bCs/>
          <w:sz w:val="24"/>
          <w:szCs w:val="28"/>
        </w:rPr>
      </w:pPr>
      <w:r>
        <w:rPr>
          <w:rFonts w:hint="eastAsia" w:ascii="宋体" w:hAnsi="宋体"/>
          <w:b/>
          <w:bCs/>
          <w:sz w:val="24"/>
          <w:szCs w:val="28"/>
        </w:rPr>
        <w:t>备注：</w:t>
      </w:r>
    </w:p>
    <w:p w14:paraId="41746548">
      <w:pPr>
        <w:adjustRightInd w:val="0"/>
        <w:snapToGrid w:val="0"/>
        <w:spacing w:line="360" w:lineRule="auto"/>
        <w:rPr>
          <w:rFonts w:ascii="宋体" w:hAnsi="宋体"/>
          <w:b/>
          <w:bCs/>
          <w:sz w:val="24"/>
          <w:szCs w:val="28"/>
        </w:rPr>
      </w:pPr>
      <w:r>
        <w:rPr>
          <w:rFonts w:hint="eastAsia" w:ascii="宋体" w:hAnsi="宋体"/>
          <w:b/>
          <w:bCs/>
          <w:sz w:val="24"/>
          <w:szCs w:val="28"/>
        </w:rPr>
        <w:t>1、</w:t>
      </w:r>
      <w:r>
        <w:rPr>
          <w:rFonts w:hint="eastAsia" w:ascii="宋体" w:hAnsi="宋体"/>
          <w:b/>
          <w:sz w:val="24"/>
        </w:rPr>
        <w:t>表中所列内容应为满足本项目要求的</w:t>
      </w:r>
      <w:r>
        <w:rPr>
          <w:rFonts w:hint="eastAsia" w:ascii="宋体" w:hAnsi="宋体"/>
          <w:b/>
          <w:bCs/>
          <w:color w:val="000000"/>
          <w:sz w:val="24"/>
        </w:rPr>
        <w:t>主要成交标的</w:t>
      </w:r>
      <w:r>
        <w:rPr>
          <w:rFonts w:hint="eastAsia" w:ascii="宋体" w:hAnsi="宋体"/>
          <w:b/>
          <w:bCs/>
          <w:sz w:val="24"/>
          <w:szCs w:val="28"/>
        </w:rPr>
        <w:t>；</w:t>
      </w:r>
    </w:p>
    <w:p w14:paraId="26DAF033">
      <w:pPr>
        <w:adjustRightInd w:val="0"/>
        <w:snapToGrid w:val="0"/>
        <w:spacing w:line="360" w:lineRule="auto"/>
        <w:rPr>
          <w:rFonts w:ascii="宋体" w:hAnsi="宋体"/>
          <w:b/>
          <w:sz w:val="24"/>
        </w:rPr>
      </w:pPr>
      <w:r>
        <w:rPr>
          <w:rFonts w:hint="eastAsia" w:ascii="宋体" w:hAnsi="宋体"/>
          <w:b/>
          <w:bCs/>
          <w:sz w:val="24"/>
          <w:szCs w:val="28"/>
        </w:rPr>
        <w:t>2、</w:t>
      </w:r>
      <w:r>
        <w:rPr>
          <w:rFonts w:hint="eastAsia" w:ascii="宋体" w:hAnsi="宋体"/>
          <w:b/>
          <w:sz w:val="24"/>
        </w:rPr>
        <w:t>成交供应商提供的以上承诺情况，经询价小组确认后，将按约定随评审结果公告。</w:t>
      </w:r>
    </w:p>
    <w:p w14:paraId="1C286DBB">
      <w:pPr>
        <w:spacing w:line="360" w:lineRule="auto"/>
        <w:rPr>
          <w:rFonts w:ascii="宋体" w:hAnsi="宋体"/>
          <w:b/>
          <w:color w:val="000000"/>
          <w:sz w:val="32"/>
          <w:szCs w:val="24"/>
          <w:u w:val="single"/>
        </w:rPr>
      </w:pPr>
      <w:r>
        <w:rPr>
          <w:rFonts w:hint="eastAsia" w:ascii="宋体" w:hAnsi="宋体"/>
          <w:b/>
          <w:color w:val="000000"/>
          <w:sz w:val="24"/>
        </w:rPr>
        <w:t>3、</w:t>
      </w:r>
      <w:r>
        <w:rPr>
          <w:rFonts w:hint="eastAsia" w:ascii="宋体" w:hAnsi="宋体"/>
          <w:b/>
          <w:bCs/>
          <w:color w:val="000000"/>
          <w:sz w:val="24"/>
        </w:rPr>
        <w:t>本页《主要成交标的承诺函》由供应商填写</w:t>
      </w:r>
      <w:r>
        <w:rPr>
          <w:rFonts w:hint="eastAsia" w:ascii="宋体" w:hAnsi="宋体"/>
          <w:b/>
          <w:color w:val="000000"/>
          <w:sz w:val="24"/>
          <w:szCs w:val="24"/>
        </w:rPr>
        <w:t>。</w:t>
      </w:r>
    </w:p>
    <w:p w14:paraId="5DD66C38">
      <w:pPr>
        <w:spacing w:line="360" w:lineRule="auto"/>
        <w:rPr>
          <w:rFonts w:ascii="宋体" w:hAnsi="宋体"/>
          <w:b/>
          <w:color w:val="000000"/>
          <w:sz w:val="24"/>
        </w:rPr>
      </w:pPr>
    </w:p>
    <w:p w14:paraId="0517F1E9">
      <w:pPr>
        <w:spacing w:line="360" w:lineRule="auto"/>
        <w:rPr>
          <w:rFonts w:ascii="宋体" w:hAnsi="宋体"/>
          <w:b/>
          <w:color w:val="000000"/>
          <w:sz w:val="32"/>
          <w:u w:val="single"/>
        </w:rPr>
      </w:pPr>
    </w:p>
    <w:p w14:paraId="6ECC91EB">
      <w:pPr>
        <w:spacing w:line="360" w:lineRule="auto"/>
        <w:ind w:firstLine="4408" w:firstLineChars="1837"/>
        <w:jc w:val="left"/>
        <w:rPr>
          <w:rFonts w:ascii="宋体"/>
          <w:sz w:val="24"/>
          <w:szCs w:val="24"/>
          <w:u w:val="single"/>
        </w:rPr>
      </w:pPr>
      <w:r>
        <w:rPr>
          <w:rFonts w:hint="eastAsia" w:ascii="宋体" w:hAnsi="宋体"/>
          <w:sz w:val="24"/>
          <w:szCs w:val="24"/>
        </w:rPr>
        <w:t>供应商盖章：</w:t>
      </w:r>
      <w:r>
        <w:rPr>
          <w:rFonts w:ascii="宋体" w:hAnsi="宋体"/>
          <w:sz w:val="24"/>
          <w:szCs w:val="24"/>
          <w:u w:val="single"/>
        </w:rPr>
        <w:t xml:space="preserve">                     </w:t>
      </w:r>
    </w:p>
    <w:p w14:paraId="71D47865">
      <w:pPr>
        <w:tabs>
          <w:tab w:val="left" w:pos="4620"/>
        </w:tabs>
        <w:spacing w:line="360" w:lineRule="auto"/>
        <w:ind w:firstLine="4372" w:firstLineChars="1822"/>
        <w:rPr>
          <w:rFonts w:ascii="宋体" w:hAnsi="宋体"/>
          <w:sz w:val="24"/>
          <w:szCs w:val="24"/>
          <w:u w:val="single"/>
        </w:rPr>
      </w:pPr>
      <w:r>
        <w:rPr>
          <w:rFonts w:hint="eastAsia" w:ascii="宋体" w:hAnsi="宋体"/>
          <w:sz w:val="24"/>
          <w:szCs w:val="24"/>
        </w:rPr>
        <w:t>日</w:t>
      </w:r>
      <w:r>
        <w:rPr>
          <w:rFonts w:ascii="宋体" w:hAnsi="宋体"/>
          <w:sz w:val="24"/>
          <w:szCs w:val="24"/>
        </w:rPr>
        <w:t xml:space="preserve">      </w:t>
      </w:r>
      <w:r>
        <w:rPr>
          <w:rFonts w:hint="eastAsia" w:ascii="宋体" w:hAnsi="宋体"/>
          <w:sz w:val="24"/>
          <w:szCs w:val="24"/>
        </w:rPr>
        <w:t>期：</w:t>
      </w:r>
      <w:r>
        <w:rPr>
          <w:rFonts w:ascii="宋体" w:hAnsi="宋体"/>
          <w:sz w:val="24"/>
          <w:szCs w:val="24"/>
          <w:u w:val="single"/>
        </w:rPr>
        <w:t xml:space="preserve">                     </w:t>
      </w:r>
    </w:p>
    <w:p w14:paraId="2C19B9CD">
      <w:pPr>
        <w:tabs>
          <w:tab w:val="left" w:pos="4620"/>
        </w:tabs>
        <w:spacing w:line="360" w:lineRule="auto"/>
        <w:ind w:firstLine="4372" w:firstLineChars="1822"/>
        <w:rPr>
          <w:rFonts w:ascii="宋体" w:hAnsi="宋体"/>
          <w:sz w:val="24"/>
          <w:szCs w:val="24"/>
          <w:u w:val="single"/>
        </w:rPr>
      </w:pPr>
    </w:p>
    <w:p w14:paraId="1C88BE8B">
      <w:pPr>
        <w:tabs>
          <w:tab w:val="left" w:pos="4620"/>
        </w:tabs>
        <w:spacing w:line="360" w:lineRule="auto"/>
        <w:ind w:firstLine="4372" w:firstLineChars="1822"/>
        <w:rPr>
          <w:rFonts w:ascii="宋体" w:hAnsi="宋体"/>
          <w:sz w:val="24"/>
          <w:szCs w:val="24"/>
          <w:u w:val="single"/>
        </w:rPr>
      </w:pPr>
    </w:p>
    <w:p w14:paraId="648A51F1">
      <w:pPr>
        <w:pStyle w:val="4"/>
        <w:keepNext w:val="0"/>
        <w:keepLines w:val="0"/>
        <w:rPr>
          <w:sz w:val="24"/>
          <w:szCs w:val="24"/>
        </w:rPr>
      </w:pPr>
      <w:bookmarkStart w:id="29" w:name="_Toc531095478"/>
    </w:p>
    <w:p w14:paraId="5F75502C"/>
    <w:p w14:paraId="7CEA5986">
      <w:pPr>
        <w:pStyle w:val="4"/>
        <w:keepNext w:val="0"/>
        <w:keepLines w:val="0"/>
        <w:rPr>
          <w:sz w:val="24"/>
          <w:szCs w:val="24"/>
        </w:rPr>
      </w:pPr>
      <w:r>
        <w:rPr>
          <w:rFonts w:hint="eastAsia"/>
          <w:sz w:val="24"/>
          <w:szCs w:val="24"/>
        </w:rPr>
        <w:t>附件三</w:t>
      </w:r>
      <w:bookmarkEnd w:id="29"/>
    </w:p>
    <w:p w14:paraId="512CBAEB">
      <w:pPr>
        <w:pStyle w:val="10"/>
        <w:spacing w:before="120" w:line="360" w:lineRule="auto"/>
        <w:jc w:val="center"/>
        <w:rPr>
          <w:rFonts w:ascii="宋体" w:hAnsi="宋体"/>
          <w:color w:val="000000"/>
          <w:sz w:val="24"/>
        </w:rPr>
      </w:pPr>
      <w:r>
        <w:rPr>
          <w:rFonts w:hint="eastAsia" w:ascii="宋体" w:hAnsi="宋体"/>
          <w:b/>
          <w:bCs/>
          <w:color w:val="000000"/>
          <w:sz w:val="24"/>
        </w:rPr>
        <w:t>供应商综合情况简介</w:t>
      </w:r>
    </w:p>
    <w:p w14:paraId="7BB15DBB">
      <w:pPr>
        <w:spacing w:line="500" w:lineRule="exact"/>
        <w:jc w:val="center"/>
        <w:rPr>
          <w:rFonts w:ascii="宋体" w:hAnsi="宋体"/>
          <w:color w:val="000000"/>
          <w:sz w:val="24"/>
        </w:rPr>
      </w:pPr>
      <w:r>
        <w:rPr>
          <w:rFonts w:hint="eastAsia" w:ascii="宋体" w:hAnsi="宋体"/>
          <w:color w:val="000000"/>
          <w:sz w:val="24"/>
        </w:rPr>
        <w:t>(供应商可自行制作格式)</w:t>
      </w:r>
    </w:p>
    <w:tbl>
      <w:tblPr>
        <w:tblStyle w:val="35"/>
        <w:tblW w:w="0" w:type="auto"/>
        <w:jc w:val="center"/>
        <w:tblLayout w:type="fixed"/>
        <w:tblCellMar>
          <w:top w:w="0" w:type="dxa"/>
          <w:left w:w="108" w:type="dxa"/>
          <w:bottom w:w="0" w:type="dxa"/>
          <w:right w:w="108" w:type="dxa"/>
        </w:tblCellMar>
      </w:tblPr>
      <w:tblGrid>
        <w:gridCol w:w="860"/>
        <w:gridCol w:w="1734"/>
        <w:gridCol w:w="1024"/>
        <w:gridCol w:w="1668"/>
        <w:gridCol w:w="1268"/>
        <w:gridCol w:w="1532"/>
        <w:gridCol w:w="811"/>
      </w:tblGrid>
      <w:tr w14:paraId="1492F3C2">
        <w:tblPrEx>
          <w:tblCellMar>
            <w:top w:w="0" w:type="dxa"/>
            <w:left w:w="108" w:type="dxa"/>
            <w:bottom w:w="0" w:type="dxa"/>
            <w:right w:w="108" w:type="dxa"/>
          </w:tblCellMar>
        </w:tblPrEx>
        <w:trPr>
          <w:trHeight w:val="512" w:hRule="atLeast"/>
          <w:jc w:val="center"/>
        </w:trPr>
        <w:tc>
          <w:tcPr>
            <w:tcW w:w="8897" w:type="dxa"/>
            <w:gridSpan w:val="7"/>
            <w:tcBorders>
              <w:top w:val="single" w:color="auto" w:sz="4" w:space="0"/>
              <w:left w:val="single" w:color="auto" w:sz="4" w:space="0"/>
              <w:bottom w:val="single" w:color="auto" w:sz="4" w:space="0"/>
              <w:right w:val="single" w:color="auto" w:sz="4" w:space="0"/>
            </w:tcBorders>
            <w:vAlign w:val="center"/>
          </w:tcPr>
          <w:p w14:paraId="70641250">
            <w:pPr>
              <w:ind w:left="-88" w:leftChars="-42"/>
              <w:jc w:val="center"/>
              <w:rPr>
                <w:rFonts w:ascii="宋体" w:hAnsi="宋体" w:cs="Arial"/>
                <w:b/>
                <w:bCs/>
                <w:kern w:val="0"/>
                <w:sz w:val="28"/>
                <w:szCs w:val="28"/>
              </w:rPr>
            </w:pPr>
            <w:r>
              <w:rPr>
                <w:rFonts w:hint="eastAsia" w:ascii="宋体" w:hAnsi="宋体" w:cs="Arial"/>
                <w:b/>
                <w:bCs/>
                <w:kern w:val="0"/>
                <w:sz w:val="24"/>
                <w:szCs w:val="28"/>
              </w:rPr>
              <w:t>采购供应商信息表</w:t>
            </w:r>
          </w:p>
        </w:tc>
      </w:tr>
      <w:tr w14:paraId="3FD84FA6">
        <w:tblPrEx>
          <w:tblCellMar>
            <w:top w:w="0" w:type="dxa"/>
            <w:left w:w="108" w:type="dxa"/>
            <w:bottom w:w="0" w:type="dxa"/>
            <w:right w:w="108" w:type="dxa"/>
          </w:tblCellMar>
        </w:tblPrEx>
        <w:trPr>
          <w:trHeight w:val="405" w:hRule="atLeast"/>
          <w:jc w:val="center"/>
        </w:trPr>
        <w:tc>
          <w:tcPr>
            <w:tcW w:w="8897" w:type="dxa"/>
            <w:gridSpan w:val="7"/>
            <w:tcBorders>
              <w:top w:val="single" w:color="auto" w:sz="4" w:space="0"/>
              <w:left w:val="single" w:color="auto" w:sz="4" w:space="0"/>
              <w:bottom w:val="single" w:color="auto" w:sz="4" w:space="0"/>
              <w:right w:val="single" w:color="auto" w:sz="4" w:space="0"/>
            </w:tcBorders>
            <w:vAlign w:val="center"/>
          </w:tcPr>
          <w:p w14:paraId="76AC5258">
            <w:pPr>
              <w:ind w:left="-88" w:leftChars="-42"/>
              <w:jc w:val="left"/>
              <w:rPr>
                <w:rFonts w:ascii="宋体" w:hAnsi="宋体" w:cs="Arial"/>
                <w:b/>
                <w:bCs/>
                <w:kern w:val="0"/>
                <w:sz w:val="24"/>
              </w:rPr>
            </w:pPr>
            <w:r>
              <w:rPr>
                <w:rFonts w:hint="eastAsia" w:ascii="宋体" w:hAnsi="宋体" w:cs="Arial"/>
                <w:b/>
                <w:bCs/>
                <w:kern w:val="0"/>
                <w:sz w:val="24"/>
              </w:rPr>
              <w:t>项目名称：</w:t>
            </w:r>
          </w:p>
        </w:tc>
      </w:tr>
      <w:tr w14:paraId="380FC9D1">
        <w:tblPrEx>
          <w:tblCellMar>
            <w:top w:w="0" w:type="dxa"/>
            <w:left w:w="108" w:type="dxa"/>
            <w:bottom w:w="0" w:type="dxa"/>
            <w:right w:w="108" w:type="dxa"/>
          </w:tblCellMar>
        </w:tblPrEx>
        <w:trPr>
          <w:trHeight w:val="480" w:hRule="atLeast"/>
          <w:jc w:val="center"/>
        </w:trPr>
        <w:tc>
          <w:tcPr>
            <w:tcW w:w="8897" w:type="dxa"/>
            <w:gridSpan w:val="7"/>
            <w:tcBorders>
              <w:top w:val="single" w:color="auto" w:sz="4" w:space="0"/>
              <w:left w:val="single" w:color="auto" w:sz="4" w:space="0"/>
              <w:bottom w:val="single" w:color="auto" w:sz="4" w:space="0"/>
              <w:right w:val="single" w:color="auto" w:sz="4" w:space="0"/>
            </w:tcBorders>
            <w:vAlign w:val="center"/>
          </w:tcPr>
          <w:p w14:paraId="377F2FB8">
            <w:pPr>
              <w:ind w:left="-88" w:leftChars="-42"/>
              <w:jc w:val="left"/>
              <w:rPr>
                <w:rFonts w:ascii="宋体" w:hAnsi="宋体" w:cs="Arial"/>
                <w:b/>
                <w:bCs/>
                <w:kern w:val="0"/>
                <w:sz w:val="24"/>
              </w:rPr>
            </w:pPr>
            <w:r>
              <w:rPr>
                <w:rFonts w:hint="eastAsia" w:ascii="宋体" w:hAnsi="宋体" w:cs="Arial"/>
                <w:b/>
                <w:bCs/>
                <w:kern w:val="0"/>
                <w:sz w:val="24"/>
              </w:rPr>
              <w:t>项目编号：</w:t>
            </w:r>
          </w:p>
        </w:tc>
      </w:tr>
      <w:tr w14:paraId="6AF2A468">
        <w:tblPrEx>
          <w:tblCellMar>
            <w:top w:w="0" w:type="dxa"/>
            <w:left w:w="108" w:type="dxa"/>
            <w:bottom w:w="0" w:type="dxa"/>
            <w:right w:w="108" w:type="dxa"/>
          </w:tblCellMar>
        </w:tblPrEx>
        <w:trPr>
          <w:trHeight w:val="1213" w:hRule="atLeast"/>
          <w:jc w:val="center"/>
        </w:trPr>
        <w:tc>
          <w:tcPr>
            <w:tcW w:w="860" w:type="dxa"/>
            <w:tcBorders>
              <w:top w:val="single" w:color="auto" w:sz="4" w:space="0"/>
              <w:left w:val="single" w:color="000000" w:sz="4" w:space="0"/>
              <w:bottom w:val="single" w:color="000000" w:sz="4" w:space="0"/>
              <w:right w:val="single" w:color="000000" w:sz="4" w:space="0"/>
            </w:tcBorders>
            <w:textDirection w:val="tbRlV"/>
            <w:vAlign w:val="center"/>
          </w:tcPr>
          <w:p w14:paraId="5A9ECDC4">
            <w:pPr>
              <w:jc w:val="center"/>
              <w:rPr>
                <w:rFonts w:ascii="宋体" w:hAnsi="宋体" w:cs="Arial"/>
                <w:kern w:val="0"/>
                <w:sz w:val="24"/>
              </w:rPr>
            </w:pPr>
            <w:r>
              <w:rPr>
                <w:rFonts w:hint="eastAsia" w:ascii="宋体" w:hAnsi="宋体" w:cs="Arial"/>
                <w:kern w:val="0"/>
                <w:sz w:val="24"/>
              </w:rPr>
              <w:t>项目信息</w:t>
            </w:r>
          </w:p>
        </w:tc>
        <w:tc>
          <w:tcPr>
            <w:tcW w:w="1734" w:type="dxa"/>
            <w:tcBorders>
              <w:top w:val="single" w:color="auto" w:sz="4" w:space="0"/>
              <w:left w:val="nil"/>
              <w:bottom w:val="single" w:color="000000" w:sz="4" w:space="0"/>
              <w:right w:val="single" w:color="000000" w:sz="4" w:space="0"/>
            </w:tcBorders>
            <w:vAlign w:val="center"/>
          </w:tcPr>
          <w:p w14:paraId="62DE08C8">
            <w:pPr>
              <w:jc w:val="left"/>
              <w:rPr>
                <w:rFonts w:ascii="宋体" w:hAnsi="宋体" w:cs="Arial"/>
                <w:b/>
                <w:bCs/>
                <w:kern w:val="0"/>
                <w:sz w:val="24"/>
              </w:rPr>
            </w:pPr>
            <w:r>
              <w:rPr>
                <w:rFonts w:hint="eastAsia" w:ascii="宋体" w:hAnsi="宋体" w:cs="Arial"/>
                <w:b/>
                <w:bCs/>
                <w:kern w:val="0"/>
                <w:sz w:val="24"/>
              </w:rPr>
              <w:t>企业全称</w:t>
            </w:r>
          </w:p>
        </w:tc>
        <w:tc>
          <w:tcPr>
            <w:tcW w:w="6303" w:type="dxa"/>
            <w:gridSpan w:val="5"/>
            <w:tcBorders>
              <w:top w:val="single" w:color="auto" w:sz="4" w:space="0"/>
              <w:left w:val="nil"/>
              <w:bottom w:val="single" w:color="000000" w:sz="4" w:space="0"/>
              <w:right w:val="single" w:color="000000" w:sz="4" w:space="0"/>
            </w:tcBorders>
            <w:vAlign w:val="center"/>
          </w:tcPr>
          <w:p w14:paraId="7B66C867">
            <w:pPr>
              <w:jc w:val="left"/>
              <w:rPr>
                <w:rFonts w:ascii="宋体" w:hAnsi="宋体" w:cs="Arial"/>
                <w:kern w:val="0"/>
                <w:sz w:val="24"/>
              </w:rPr>
            </w:pPr>
          </w:p>
        </w:tc>
      </w:tr>
      <w:tr w14:paraId="32872616">
        <w:tblPrEx>
          <w:tblCellMar>
            <w:top w:w="0" w:type="dxa"/>
            <w:left w:w="108" w:type="dxa"/>
            <w:bottom w:w="0" w:type="dxa"/>
            <w:right w:w="108" w:type="dxa"/>
          </w:tblCellMar>
        </w:tblPrEx>
        <w:trPr>
          <w:trHeight w:val="762" w:hRule="atLeast"/>
          <w:jc w:val="center"/>
        </w:trPr>
        <w:tc>
          <w:tcPr>
            <w:tcW w:w="860" w:type="dxa"/>
            <w:vMerge w:val="restart"/>
            <w:tcBorders>
              <w:top w:val="nil"/>
              <w:left w:val="single" w:color="000000" w:sz="4" w:space="0"/>
              <w:bottom w:val="single" w:color="000000" w:sz="4" w:space="0"/>
              <w:right w:val="single" w:color="000000" w:sz="4" w:space="0"/>
            </w:tcBorders>
            <w:textDirection w:val="tbRlV"/>
            <w:vAlign w:val="center"/>
          </w:tcPr>
          <w:p w14:paraId="3465E093">
            <w:pPr>
              <w:jc w:val="center"/>
              <w:rPr>
                <w:rFonts w:ascii="宋体" w:hAnsi="宋体" w:cs="Arial"/>
                <w:kern w:val="0"/>
                <w:sz w:val="24"/>
              </w:rPr>
            </w:pPr>
            <w:r>
              <w:rPr>
                <w:rFonts w:hint="eastAsia" w:ascii="宋体" w:hAnsi="宋体" w:cs="Arial"/>
                <w:kern w:val="0"/>
                <w:sz w:val="24"/>
              </w:rPr>
              <w:t>企业基本信息</w:t>
            </w:r>
          </w:p>
        </w:tc>
        <w:tc>
          <w:tcPr>
            <w:tcW w:w="1734" w:type="dxa"/>
            <w:tcBorders>
              <w:top w:val="nil"/>
              <w:left w:val="nil"/>
              <w:bottom w:val="single" w:color="000000" w:sz="4" w:space="0"/>
              <w:right w:val="single" w:color="000000" w:sz="4" w:space="0"/>
            </w:tcBorders>
            <w:vAlign w:val="center"/>
          </w:tcPr>
          <w:p w14:paraId="52F200C8">
            <w:pPr>
              <w:jc w:val="left"/>
              <w:rPr>
                <w:rFonts w:ascii="宋体" w:hAnsi="宋体" w:cs="Arial"/>
                <w:b/>
                <w:bCs/>
                <w:kern w:val="0"/>
                <w:sz w:val="24"/>
              </w:rPr>
            </w:pPr>
            <w:r>
              <w:rPr>
                <w:rFonts w:hint="eastAsia" w:ascii="宋体" w:hAnsi="宋体" w:cs="Arial"/>
                <w:b/>
                <w:bCs/>
                <w:kern w:val="0"/>
                <w:sz w:val="24"/>
              </w:rPr>
              <w:t>公司地址</w:t>
            </w:r>
          </w:p>
        </w:tc>
        <w:tc>
          <w:tcPr>
            <w:tcW w:w="2692" w:type="dxa"/>
            <w:gridSpan w:val="2"/>
            <w:tcBorders>
              <w:top w:val="single" w:color="000000" w:sz="4" w:space="0"/>
              <w:left w:val="nil"/>
              <w:bottom w:val="single" w:color="000000" w:sz="4" w:space="0"/>
              <w:right w:val="single" w:color="000000" w:sz="4" w:space="0"/>
            </w:tcBorders>
            <w:vAlign w:val="center"/>
          </w:tcPr>
          <w:p w14:paraId="17BE2CB5">
            <w:pPr>
              <w:jc w:val="left"/>
              <w:rPr>
                <w:rFonts w:ascii="宋体" w:hAnsi="宋体" w:cs="Arial"/>
                <w:kern w:val="0"/>
                <w:sz w:val="24"/>
              </w:rPr>
            </w:pPr>
          </w:p>
        </w:tc>
        <w:tc>
          <w:tcPr>
            <w:tcW w:w="1268" w:type="dxa"/>
            <w:tcBorders>
              <w:top w:val="nil"/>
              <w:left w:val="nil"/>
              <w:bottom w:val="single" w:color="000000" w:sz="4" w:space="0"/>
              <w:right w:val="single" w:color="000000" w:sz="4" w:space="0"/>
            </w:tcBorders>
            <w:vAlign w:val="center"/>
          </w:tcPr>
          <w:p w14:paraId="41688972">
            <w:pPr>
              <w:jc w:val="left"/>
              <w:rPr>
                <w:rFonts w:ascii="宋体" w:hAnsi="宋体" w:cs="Arial"/>
                <w:kern w:val="0"/>
                <w:sz w:val="24"/>
              </w:rPr>
            </w:pPr>
            <w:r>
              <w:rPr>
                <w:rFonts w:hint="eastAsia" w:ascii="宋体" w:hAnsi="宋体" w:cs="Arial"/>
                <w:kern w:val="0"/>
                <w:sz w:val="24"/>
              </w:rPr>
              <w:t>联系人及联系电话</w:t>
            </w:r>
          </w:p>
        </w:tc>
        <w:tc>
          <w:tcPr>
            <w:tcW w:w="2343" w:type="dxa"/>
            <w:gridSpan w:val="2"/>
            <w:tcBorders>
              <w:top w:val="single" w:color="000000" w:sz="4" w:space="0"/>
              <w:left w:val="nil"/>
              <w:bottom w:val="single" w:color="000000" w:sz="4" w:space="0"/>
              <w:right w:val="single" w:color="000000" w:sz="4" w:space="0"/>
            </w:tcBorders>
            <w:vAlign w:val="center"/>
          </w:tcPr>
          <w:p w14:paraId="78F341B5">
            <w:pPr>
              <w:jc w:val="left"/>
              <w:rPr>
                <w:rFonts w:ascii="宋体" w:hAnsi="宋体" w:cs="Arial"/>
                <w:kern w:val="0"/>
                <w:sz w:val="24"/>
              </w:rPr>
            </w:pPr>
          </w:p>
        </w:tc>
      </w:tr>
      <w:tr w14:paraId="743436DF">
        <w:tblPrEx>
          <w:tblCellMar>
            <w:top w:w="0" w:type="dxa"/>
            <w:left w:w="108" w:type="dxa"/>
            <w:bottom w:w="0" w:type="dxa"/>
            <w:right w:w="108" w:type="dxa"/>
          </w:tblCellMar>
        </w:tblPrEx>
        <w:trPr>
          <w:trHeight w:val="762" w:hRule="atLeast"/>
          <w:jc w:val="center"/>
        </w:trPr>
        <w:tc>
          <w:tcPr>
            <w:tcW w:w="860" w:type="dxa"/>
            <w:vMerge w:val="continue"/>
            <w:tcBorders>
              <w:top w:val="nil"/>
              <w:left w:val="single" w:color="000000" w:sz="4" w:space="0"/>
              <w:bottom w:val="single" w:color="000000" w:sz="4" w:space="0"/>
              <w:right w:val="single" w:color="000000" w:sz="4" w:space="0"/>
            </w:tcBorders>
            <w:vAlign w:val="center"/>
          </w:tcPr>
          <w:p w14:paraId="20C0343E">
            <w:pPr>
              <w:jc w:val="left"/>
              <w:rPr>
                <w:rFonts w:ascii="宋体" w:hAnsi="宋体" w:cs="Arial"/>
                <w:kern w:val="0"/>
                <w:sz w:val="24"/>
              </w:rPr>
            </w:pPr>
          </w:p>
        </w:tc>
        <w:tc>
          <w:tcPr>
            <w:tcW w:w="1734" w:type="dxa"/>
            <w:tcBorders>
              <w:top w:val="nil"/>
              <w:left w:val="nil"/>
              <w:bottom w:val="single" w:color="000000" w:sz="4" w:space="0"/>
              <w:right w:val="single" w:color="000000" w:sz="4" w:space="0"/>
            </w:tcBorders>
            <w:vAlign w:val="center"/>
          </w:tcPr>
          <w:p w14:paraId="70D0CF2F">
            <w:pPr>
              <w:jc w:val="left"/>
              <w:rPr>
                <w:rFonts w:ascii="宋体" w:hAnsi="宋体" w:cs="Arial"/>
                <w:kern w:val="0"/>
                <w:sz w:val="24"/>
              </w:rPr>
            </w:pPr>
            <w:r>
              <w:rPr>
                <w:rFonts w:hint="eastAsia" w:ascii="宋体" w:hAnsi="宋体" w:cs="Arial"/>
                <w:kern w:val="0"/>
                <w:sz w:val="24"/>
              </w:rPr>
              <w:t>是否在皖设立分支机构</w:t>
            </w:r>
          </w:p>
        </w:tc>
        <w:tc>
          <w:tcPr>
            <w:tcW w:w="2692" w:type="dxa"/>
            <w:gridSpan w:val="2"/>
            <w:tcBorders>
              <w:top w:val="single" w:color="000000" w:sz="4" w:space="0"/>
              <w:left w:val="nil"/>
              <w:bottom w:val="single" w:color="000000" w:sz="4" w:space="0"/>
              <w:right w:val="single" w:color="000000" w:sz="4" w:space="0"/>
            </w:tcBorders>
            <w:vAlign w:val="center"/>
          </w:tcPr>
          <w:p w14:paraId="11B341DE">
            <w:pPr>
              <w:jc w:val="left"/>
              <w:rPr>
                <w:rFonts w:ascii="宋体" w:hAnsi="宋体" w:cs="Arial"/>
                <w:kern w:val="0"/>
                <w:sz w:val="24"/>
              </w:rPr>
            </w:pPr>
          </w:p>
        </w:tc>
        <w:tc>
          <w:tcPr>
            <w:tcW w:w="1268" w:type="dxa"/>
            <w:tcBorders>
              <w:top w:val="nil"/>
              <w:left w:val="nil"/>
              <w:bottom w:val="single" w:color="000000" w:sz="4" w:space="0"/>
              <w:right w:val="single" w:color="000000" w:sz="4" w:space="0"/>
            </w:tcBorders>
            <w:vAlign w:val="center"/>
          </w:tcPr>
          <w:p w14:paraId="2817E7D7">
            <w:pPr>
              <w:jc w:val="left"/>
              <w:rPr>
                <w:rFonts w:ascii="宋体" w:hAnsi="宋体" w:cs="Arial"/>
                <w:kern w:val="0"/>
                <w:sz w:val="24"/>
              </w:rPr>
            </w:pPr>
            <w:r>
              <w:rPr>
                <w:rFonts w:hint="eastAsia" w:ascii="宋体" w:hAnsi="宋体" w:cs="Arial"/>
                <w:kern w:val="0"/>
                <w:sz w:val="24"/>
              </w:rPr>
              <w:t>分支机构分类</w:t>
            </w:r>
          </w:p>
        </w:tc>
        <w:tc>
          <w:tcPr>
            <w:tcW w:w="2343" w:type="dxa"/>
            <w:gridSpan w:val="2"/>
            <w:tcBorders>
              <w:top w:val="single" w:color="000000" w:sz="4" w:space="0"/>
              <w:left w:val="nil"/>
              <w:bottom w:val="single" w:color="000000" w:sz="4" w:space="0"/>
              <w:right w:val="single" w:color="000000" w:sz="4" w:space="0"/>
            </w:tcBorders>
            <w:vAlign w:val="center"/>
          </w:tcPr>
          <w:p w14:paraId="642E3AD2">
            <w:pPr>
              <w:jc w:val="left"/>
              <w:rPr>
                <w:rFonts w:ascii="宋体" w:hAnsi="宋体" w:cs="Arial"/>
                <w:kern w:val="0"/>
                <w:sz w:val="24"/>
              </w:rPr>
            </w:pPr>
          </w:p>
        </w:tc>
      </w:tr>
      <w:tr w14:paraId="101869FC">
        <w:tblPrEx>
          <w:tblCellMar>
            <w:top w:w="0" w:type="dxa"/>
            <w:left w:w="108" w:type="dxa"/>
            <w:bottom w:w="0" w:type="dxa"/>
            <w:right w:w="108" w:type="dxa"/>
          </w:tblCellMar>
        </w:tblPrEx>
        <w:trPr>
          <w:trHeight w:val="559" w:hRule="atLeast"/>
          <w:jc w:val="center"/>
        </w:trPr>
        <w:tc>
          <w:tcPr>
            <w:tcW w:w="860" w:type="dxa"/>
            <w:vMerge w:val="continue"/>
            <w:tcBorders>
              <w:top w:val="nil"/>
              <w:left w:val="single" w:color="000000" w:sz="4" w:space="0"/>
              <w:bottom w:val="single" w:color="000000" w:sz="4" w:space="0"/>
              <w:right w:val="single" w:color="000000" w:sz="4" w:space="0"/>
            </w:tcBorders>
            <w:vAlign w:val="center"/>
          </w:tcPr>
          <w:p w14:paraId="2A41AD83">
            <w:pPr>
              <w:jc w:val="left"/>
              <w:rPr>
                <w:rFonts w:ascii="宋体" w:hAnsi="宋体" w:cs="Arial"/>
                <w:kern w:val="0"/>
                <w:sz w:val="24"/>
              </w:rPr>
            </w:pPr>
          </w:p>
        </w:tc>
        <w:tc>
          <w:tcPr>
            <w:tcW w:w="1734" w:type="dxa"/>
            <w:tcBorders>
              <w:top w:val="nil"/>
              <w:left w:val="nil"/>
              <w:bottom w:val="single" w:color="000000" w:sz="4" w:space="0"/>
              <w:right w:val="single" w:color="000000" w:sz="4" w:space="0"/>
            </w:tcBorders>
            <w:vAlign w:val="center"/>
          </w:tcPr>
          <w:p w14:paraId="0FB2B8FB">
            <w:pPr>
              <w:jc w:val="left"/>
              <w:rPr>
                <w:rFonts w:ascii="宋体" w:hAnsi="宋体" w:cs="Arial"/>
                <w:b/>
                <w:bCs/>
                <w:kern w:val="0"/>
                <w:sz w:val="24"/>
              </w:rPr>
            </w:pPr>
            <w:r>
              <w:rPr>
                <w:rFonts w:hint="eastAsia" w:ascii="宋体" w:hAnsi="宋体" w:cs="Arial"/>
                <w:b/>
                <w:bCs/>
                <w:kern w:val="0"/>
                <w:sz w:val="24"/>
              </w:rPr>
              <w:t>企业规模</w:t>
            </w:r>
          </w:p>
        </w:tc>
        <w:tc>
          <w:tcPr>
            <w:tcW w:w="1024" w:type="dxa"/>
            <w:tcBorders>
              <w:top w:val="nil"/>
              <w:left w:val="nil"/>
              <w:bottom w:val="single" w:color="000000" w:sz="4" w:space="0"/>
              <w:right w:val="single" w:color="000000" w:sz="4" w:space="0"/>
            </w:tcBorders>
            <w:vAlign w:val="center"/>
          </w:tcPr>
          <w:p w14:paraId="780A8F7D">
            <w:pPr>
              <w:jc w:val="left"/>
              <w:rPr>
                <w:rFonts w:ascii="宋体" w:hAnsi="宋体" w:cs="Arial"/>
                <w:kern w:val="0"/>
                <w:sz w:val="24"/>
              </w:rPr>
            </w:pPr>
          </w:p>
        </w:tc>
        <w:tc>
          <w:tcPr>
            <w:tcW w:w="1668" w:type="dxa"/>
            <w:tcBorders>
              <w:top w:val="nil"/>
              <w:left w:val="nil"/>
              <w:bottom w:val="single" w:color="000000" w:sz="4" w:space="0"/>
              <w:right w:val="single" w:color="000000" w:sz="4" w:space="0"/>
            </w:tcBorders>
            <w:vAlign w:val="center"/>
          </w:tcPr>
          <w:p w14:paraId="5D020272">
            <w:pPr>
              <w:jc w:val="left"/>
              <w:rPr>
                <w:rFonts w:ascii="宋体" w:hAnsi="宋体" w:cs="Arial"/>
                <w:kern w:val="0"/>
                <w:sz w:val="24"/>
              </w:rPr>
            </w:pPr>
            <w:r>
              <w:rPr>
                <w:rFonts w:hint="eastAsia" w:ascii="宋体" w:hAnsi="宋体" w:cs="Arial"/>
                <w:kern w:val="0"/>
                <w:sz w:val="24"/>
              </w:rPr>
              <w:t>注册资本</w:t>
            </w:r>
          </w:p>
        </w:tc>
        <w:tc>
          <w:tcPr>
            <w:tcW w:w="1268" w:type="dxa"/>
            <w:tcBorders>
              <w:top w:val="nil"/>
              <w:left w:val="nil"/>
              <w:bottom w:val="single" w:color="000000" w:sz="4" w:space="0"/>
              <w:right w:val="single" w:color="000000" w:sz="4" w:space="0"/>
            </w:tcBorders>
            <w:vAlign w:val="center"/>
          </w:tcPr>
          <w:p w14:paraId="45B9BF2E">
            <w:pPr>
              <w:jc w:val="left"/>
              <w:rPr>
                <w:rFonts w:ascii="宋体" w:hAnsi="宋体" w:cs="Arial"/>
                <w:kern w:val="0"/>
                <w:sz w:val="24"/>
              </w:rPr>
            </w:pPr>
          </w:p>
        </w:tc>
        <w:tc>
          <w:tcPr>
            <w:tcW w:w="1532" w:type="dxa"/>
            <w:tcBorders>
              <w:top w:val="nil"/>
              <w:left w:val="nil"/>
              <w:bottom w:val="single" w:color="000000" w:sz="4" w:space="0"/>
              <w:right w:val="single" w:color="000000" w:sz="4" w:space="0"/>
            </w:tcBorders>
            <w:vAlign w:val="center"/>
          </w:tcPr>
          <w:p w14:paraId="75ABBC8A">
            <w:pPr>
              <w:jc w:val="left"/>
              <w:rPr>
                <w:rFonts w:ascii="宋体" w:hAnsi="宋体" w:cs="Arial"/>
                <w:kern w:val="0"/>
                <w:sz w:val="24"/>
              </w:rPr>
            </w:pPr>
            <w:r>
              <w:rPr>
                <w:rFonts w:hint="eastAsia" w:ascii="宋体" w:hAnsi="宋体" w:cs="Arial"/>
                <w:kern w:val="0"/>
                <w:sz w:val="24"/>
              </w:rPr>
              <w:t>总资产</w:t>
            </w:r>
          </w:p>
        </w:tc>
        <w:tc>
          <w:tcPr>
            <w:tcW w:w="811" w:type="dxa"/>
            <w:tcBorders>
              <w:top w:val="nil"/>
              <w:left w:val="nil"/>
              <w:bottom w:val="single" w:color="000000" w:sz="4" w:space="0"/>
              <w:right w:val="single" w:color="000000" w:sz="4" w:space="0"/>
            </w:tcBorders>
            <w:vAlign w:val="center"/>
          </w:tcPr>
          <w:p w14:paraId="54131A77">
            <w:pPr>
              <w:jc w:val="left"/>
              <w:rPr>
                <w:rFonts w:ascii="宋体" w:hAnsi="宋体" w:cs="Arial"/>
                <w:kern w:val="0"/>
                <w:sz w:val="24"/>
              </w:rPr>
            </w:pPr>
          </w:p>
        </w:tc>
      </w:tr>
      <w:tr w14:paraId="701377E0">
        <w:tblPrEx>
          <w:tblCellMar>
            <w:top w:w="0" w:type="dxa"/>
            <w:left w:w="108" w:type="dxa"/>
            <w:bottom w:w="0" w:type="dxa"/>
            <w:right w:w="108" w:type="dxa"/>
          </w:tblCellMar>
        </w:tblPrEx>
        <w:trPr>
          <w:trHeight w:val="553" w:hRule="atLeast"/>
          <w:jc w:val="center"/>
        </w:trPr>
        <w:tc>
          <w:tcPr>
            <w:tcW w:w="860" w:type="dxa"/>
            <w:vMerge w:val="continue"/>
            <w:tcBorders>
              <w:top w:val="nil"/>
              <w:left w:val="single" w:color="000000" w:sz="4" w:space="0"/>
              <w:bottom w:val="single" w:color="000000" w:sz="4" w:space="0"/>
              <w:right w:val="single" w:color="000000" w:sz="4" w:space="0"/>
            </w:tcBorders>
            <w:vAlign w:val="center"/>
          </w:tcPr>
          <w:p w14:paraId="2F59F5A1">
            <w:pPr>
              <w:jc w:val="left"/>
              <w:rPr>
                <w:rFonts w:ascii="宋体" w:hAnsi="宋体" w:cs="Arial"/>
                <w:kern w:val="0"/>
                <w:sz w:val="24"/>
              </w:rPr>
            </w:pPr>
          </w:p>
        </w:tc>
        <w:tc>
          <w:tcPr>
            <w:tcW w:w="1734" w:type="dxa"/>
            <w:tcBorders>
              <w:top w:val="nil"/>
              <w:left w:val="nil"/>
              <w:bottom w:val="single" w:color="000000" w:sz="4" w:space="0"/>
              <w:right w:val="single" w:color="000000" w:sz="4" w:space="0"/>
            </w:tcBorders>
            <w:vAlign w:val="center"/>
          </w:tcPr>
          <w:p w14:paraId="25FCF404">
            <w:pPr>
              <w:jc w:val="left"/>
              <w:rPr>
                <w:rFonts w:ascii="宋体" w:hAnsi="宋体" w:cs="Arial"/>
                <w:b/>
                <w:bCs/>
                <w:kern w:val="0"/>
                <w:sz w:val="24"/>
              </w:rPr>
            </w:pPr>
            <w:r>
              <w:rPr>
                <w:rFonts w:hint="eastAsia" w:ascii="宋体" w:hAnsi="宋体" w:cs="Arial"/>
                <w:b/>
                <w:bCs/>
                <w:kern w:val="0"/>
                <w:sz w:val="24"/>
              </w:rPr>
              <w:t>企业性质</w:t>
            </w:r>
          </w:p>
        </w:tc>
        <w:tc>
          <w:tcPr>
            <w:tcW w:w="1024" w:type="dxa"/>
            <w:tcBorders>
              <w:top w:val="nil"/>
              <w:left w:val="nil"/>
              <w:bottom w:val="single" w:color="000000" w:sz="4" w:space="0"/>
              <w:right w:val="single" w:color="000000" w:sz="4" w:space="0"/>
            </w:tcBorders>
            <w:vAlign w:val="center"/>
          </w:tcPr>
          <w:p w14:paraId="6FA18097">
            <w:pPr>
              <w:jc w:val="left"/>
              <w:rPr>
                <w:rFonts w:ascii="宋体" w:hAnsi="宋体" w:cs="Arial"/>
                <w:kern w:val="0"/>
                <w:sz w:val="24"/>
              </w:rPr>
            </w:pPr>
          </w:p>
        </w:tc>
        <w:tc>
          <w:tcPr>
            <w:tcW w:w="1668" w:type="dxa"/>
            <w:tcBorders>
              <w:top w:val="nil"/>
              <w:left w:val="nil"/>
              <w:bottom w:val="single" w:color="000000" w:sz="4" w:space="0"/>
              <w:right w:val="single" w:color="000000" w:sz="4" w:space="0"/>
            </w:tcBorders>
            <w:vAlign w:val="center"/>
          </w:tcPr>
          <w:p w14:paraId="612A0756">
            <w:pPr>
              <w:jc w:val="left"/>
              <w:rPr>
                <w:rFonts w:ascii="宋体" w:hAnsi="宋体" w:cs="Arial"/>
                <w:kern w:val="0"/>
                <w:sz w:val="24"/>
              </w:rPr>
            </w:pPr>
            <w:r>
              <w:rPr>
                <w:rFonts w:hint="eastAsia" w:ascii="宋体" w:hAnsi="宋体" w:cs="Arial"/>
                <w:kern w:val="0"/>
                <w:sz w:val="24"/>
              </w:rPr>
              <w:t>所属产业</w:t>
            </w:r>
          </w:p>
        </w:tc>
        <w:tc>
          <w:tcPr>
            <w:tcW w:w="1268" w:type="dxa"/>
            <w:tcBorders>
              <w:top w:val="nil"/>
              <w:left w:val="nil"/>
              <w:bottom w:val="single" w:color="000000" w:sz="4" w:space="0"/>
              <w:right w:val="single" w:color="000000" w:sz="4" w:space="0"/>
            </w:tcBorders>
            <w:vAlign w:val="center"/>
          </w:tcPr>
          <w:p w14:paraId="58FDB0D2">
            <w:pPr>
              <w:jc w:val="left"/>
              <w:rPr>
                <w:rFonts w:ascii="宋体" w:hAnsi="宋体" w:cs="Arial"/>
                <w:kern w:val="0"/>
                <w:sz w:val="24"/>
              </w:rPr>
            </w:pPr>
          </w:p>
        </w:tc>
        <w:tc>
          <w:tcPr>
            <w:tcW w:w="1532" w:type="dxa"/>
            <w:tcBorders>
              <w:top w:val="nil"/>
              <w:left w:val="nil"/>
              <w:bottom w:val="single" w:color="000000" w:sz="4" w:space="0"/>
              <w:right w:val="single" w:color="000000" w:sz="4" w:space="0"/>
            </w:tcBorders>
            <w:vAlign w:val="center"/>
          </w:tcPr>
          <w:p w14:paraId="499BAEA9">
            <w:pPr>
              <w:jc w:val="left"/>
              <w:rPr>
                <w:rFonts w:ascii="宋体" w:hAnsi="宋体" w:cs="Arial"/>
                <w:kern w:val="0"/>
                <w:sz w:val="24"/>
              </w:rPr>
            </w:pPr>
            <w:r>
              <w:rPr>
                <w:rFonts w:hint="eastAsia" w:ascii="宋体" w:hAnsi="宋体" w:cs="Arial"/>
                <w:kern w:val="0"/>
                <w:sz w:val="24"/>
              </w:rPr>
              <w:t>所属行业</w:t>
            </w:r>
          </w:p>
        </w:tc>
        <w:tc>
          <w:tcPr>
            <w:tcW w:w="811" w:type="dxa"/>
            <w:tcBorders>
              <w:top w:val="nil"/>
              <w:left w:val="nil"/>
              <w:bottom w:val="single" w:color="000000" w:sz="4" w:space="0"/>
              <w:right w:val="single" w:color="000000" w:sz="4" w:space="0"/>
            </w:tcBorders>
            <w:vAlign w:val="center"/>
          </w:tcPr>
          <w:p w14:paraId="0AD831CC">
            <w:pPr>
              <w:jc w:val="left"/>
              <w:rPr>
                <w:rFonts w:ascii="宋体" w:hAnsi="宋体" w:cs="Arial"/>
                <w:kern w:val="0"/>
                <w:sz w:val="24"/>
              </w:rPr>
            </w:pPr>
          </w:p>
        </w:tc>
      </w:tr>
      <w:tr w14:paraId="653D331E">
        <w:tblPrEx>
          <w:tblCellMar>
            <w:top w:w="0" w:type="dxa"/>
            <w:left w:w="108" w:type="dxa"/>
            <w:bottom w:w="0" w:type="dxa"/>
            <w:right w:w="108" w:type="dxa"/>
          </w:tblCellMar>
        </w:tblPrEx>
        <w:trPr>
          <w:trHeight w:val="433" w:hRule="atLeast"/>
          <w:jc w:val="center"/>
        </w:trPr>
        <w:tc>
          <w:tcPr>
            <w:tcW w:w="860" w:type="dxa"/>
            <w:vMerge w:val="continue"/>
            <w:tcBorders>
              <w:top w:val="nil"/>
              <w:left w:val="single" w:color="000000" w:sz="4" w:space="0"/>
              <w:bottom w:val="single" w:color="000000" w:sz="4" w:space="0"/>
              <w:right w:val="single" w:color="000000" w:sz="4" w:space="0"/>
            </w:tcBorders>
            <w:vAlign w:val="center"/>
          </w:tcPr>
          <w:p w14:paraId="2C77F675">
            <w:pPr>
              <w:jc w:val="left"/>
              <w:rPr>
                <w:rFonts w:ascii="宋体" w:hAnsi="宋体" w:cs="Arial"/>
                <w:kern w:val="0"/>
                <w:sz w:val="24"/>
              </w:rPr>
            </w:pPr>
          </w:p>
        </w:tc>
        <w:tc>
          <w:tcPr>
            <w:tcW w:w="1734" w:type="dxa"/>
            <w:tcBorders>
              <w:top w:val="nil"/>
              <w:left w:val="nil"/>
              <w:bottom w:val="single" w:color="000000" w:sz="4" w:space="0"/>
              <w:right w:val="single" w:color="000000" w:sz="4" w:space="0"/>
            </w:tcBorders>
            <w:vAlign w:val="center"/>
          </w:tcPr>
          <w:p w14:paraId="3D0C8D8F">
            <w:pPr>
              <w:jc w:val="left"/>
              <w:rPr>
                <w:rFonts w:ascii="宋体" w:hAnsi="宋体" w:cs="Arial"/>
                <w:b/>
                <w:bCs/>
                <w:kern w:val="0"/>
                <w:sz w:val="24"/>
              </w:rPr>
            </w:pPr>
            <w:r>
              <w:rPr>
                <w:rFonts w:hint="eastAsia" w:ascii="宋体" w:hAnsi="宋体" w:cs="Arial"/>
                <w:b/>
                <w:bCs/>
                <w:kern w:val="0"/>
                <w:sz w:val="24"/>
              </w:rPr>
              <w:t>是否特殊企业</w:t>
            </w:r>
          </w:p>
        </w:tc>
        <w:tc>
          <w:tcPr>
            <w:tcW w:w="1024" w:type="dxa"/>
            <w:tcBorders>
              <w:top w:val="nil"/>
              <w:left w:val="nil"/>
              <w:bottom w:val="single" w:color="000000" w:sz="4" w:space="0"/>
              <w:right w:val="single" w:color="000000" w:sz="4" w:space="0"/>
            </w:tcBorders>
            <w:vAlign w:val="center"/>
          </w:tcPr>
          <w:p w14:paraId="010E49A0">
            <w:pPr>
              <w:jc w:val="left"/>
              <w:rPr>
                <w:rFonts w:ascii="宋体" w:hAnsi="宋体" w:cs="Arial"/>
                <w:kern w:val="0"/>
                <w:sz w:val="24"/>
              </w:rPr>
            </w:pPr>
          </w:p>
        </w:tc>
        <w:tc>
          <w:tcPr>
            <w:tcW w:w="1668" w:type="dxa"/>
            <w:tcBorders>
              <w:top w:val="nil"/>
              <w:left w:val="nil"/>
              <w:bottom w:val="single" w:color="000000" w:sz="4" w:space="0"/>
              <w:right w:val="single" w:color="000000" w:sz="4" w:space="0"/>
            </w:tcBorders>
            <w:vAlign w:val="center"/>
          </w:tcPr>
          <w:p w14:paraId="52EBEFFE">
            <w:pPr>
              <w:jc w:val="left"/>
              <w:rPr>
                <w:rFonts w:ascii="宋体" w:hAnsi="宋体" w:cs="Arial"/>
                <w:kern w:val="0"/>
                <w:sz w:val="24"/>
              </w:rPr>
            </w:pPr>
            <w:r>
              <w:rPr>
                <w:rFonts w:hint="eastAsia" w:ascii="宋体" w:hAnsi="宋体" w:cs="Arial"/>
                <w:kern w:val="0"/>
                <w:sz w:val="24"/>
              </w:rPr>
              <w:t>就业人数</w:t>
            </w:r>
          </w:p>
        </w:tc>
        <w:tc>
          <w:tcPr>
            <w:tcW w:w="1268" w:type="dxa"/>
            <w:tcBorders>
              <w:top w:val="nil"/>
              <w:left w:val="nil"/>
              <w:bottom w:val="single" w:color="000000" w:sz="4" w:space="0"/>
              <w:right w:val="single" w:color="000000" w:sz="4" w:space="0"/>
            </w:tcBorders>
            <w:vAlign w:val="center"/>
          </w:tcPr>
          <w:p w14:paraId="4D0543C9">
            <w:pPr>
              <w:jc w:val="left"/>
              <w:rPr>
                <w:rFonts w:ascii="宋体" w:hAnsi="宋体" w:cs="Arial"/>
                <w:kern w:val="0"/>
                <w:sz w:val="24"/>
              </w:rPr>
            </w:pPr>
          </w:p>
        </w:tc>
        <w:tc>
          <w:tcPr>
            <w:tcW w:w="1532" w:type="dxa"/>
            <w:tcBorders>
              <w:top w:val="nil"/>
              <w:left w:val="nil"/>
              <w:bottom w:val="single" w:color="000000" w:sz="4" w:space="0"/>
              <w:right w:val="single" w:color="000000" w:sz="4" w:space="0"/>
            </w:tcBorders>
            <w:vAlign w:val="center"/>
          </w:tcPr>
          <w:p w14:paraId="4DC8ABB8">
            <w:pPr>
              <w:jc w:val="left"/>
              <w:rPr>
                <w:rFonts w:ascii="宋体" w:hAnsi="宋体" w:cs="Arial"/>
                <w:kern w:val="0"/>
                <w:sz w:val="24"/>
              </w:rPr>
            </w:pPr>
            <w:r>
              <w:rPr>
                <w:rFonts w:hint="eastAsia" w:ascii="宋体" w:hAnsi="宋体" w:cs="Arial"/>
                <w:kern w:val="0"/>
                <w:sz w:val="24"/>
              </w:rPr>
              <w:t>残疾人等特殊群体人数</w:t>
            </w:r>
          </w:p>
        </w:tc>
        <w:tc>
          <w:tcPr>
            <w:tcW w:w="811" w:type="dxa"/>
            <w:tcBorders>
              <w:top w:val="nil"/>
              <w:left w:val="nil"/>
              <w:bottom w:val="single" w:color="000000" w:sz="4" w:space="0"/>
              <w:right w:val="single" w:color="000000" w:sz="4" w:space="0"/>
            </w:tcBorders>
            <w:vAlign w:val="center"/>
          </w:tcPr>
          <w:p w14:paraId="2C9B44B9">
            <w:pPr>
              <w:jc w:val="left"/>
              <w:rPr>
                <w:rFonts w:ascii="宋体" w:hAnsi="宋体" w:cs="Arial"/>
                <w:kern w:val="0"/>
                <w:sz w:val="24"/>
              </w:rPr>
            </w:pPr>
          </w:p>
        </w:tc>
      </w:tr>
      <w:tr w14:paraId="7BB9CF89">
        <w:tblPrEx>
          <w:tblCellMar>
            <w:top w:w="0" w:type="dxa"/>
            <w:left w:w="108" w:type="dxa"/>
            <w:bottom w:w="0" w:type="dxa"/>
            <w:right w:w="108" w:type="dxa"/>
          </w:tblCellMar>
        </w:tblPrEx>
        <w:trPr>
          <w:trHeight w:val="782" w:hRule="atLeast"/>
          <w:jc w:val="center"/>
        </w:trPr>
        <w:tc>
          <w:tcPr>
            <w:tcW w:w="860" w:type="dxa"/>
            <w:vMerge w:val="restart"/>
            <w:tcBorders>
              <w:top w:val="nil"/>
              <w:left w:val="single" w:color="000000" w:sz="4" w:space="0"/>
              <w:bottom w:val="single" w:color="000000" w:sz="4" w:space="0"/>
              <w:right w:val="single" w:color="000000" w:sz="4" w:space="0"/>
            </w:tcBorders>
            <w:textDirection w:val="tbRlV"/>
            <w:vAlign w:val="center"/>
          </w:tcPr>
          <w:p w14:paraId="270233AF">
            <w:pPr>
              <w:jc w:val="center"/>
              <w:rPr>
                <w:rFonts w:ascii="宋体" w:hAnsi="宋体" w:cs="Arial"/>
                <w:kern w:val="0"/>
                <w:sz w:val="24"/>
              </w:rPr>
            </w:pPr>
            <w:r>
              <w:rPr>
                <w:rFonts w:hint="eastAsia" w:ascii="宋体" w:hAnsi="宋体" w:cs="Arial"/>
                <w:kern w:val="0"/>
                <w:sz w:val="24"/>
              </w:rPr>
              <w:t>上年收入缴费等信息</w:t>
            </w:r>
          </w:p>
        </w:tc>
        <w:tc>
          <w:tcPr>
            <w:tcW w:w="1734" w:type="dxa"/>
            <w:tcBorders>
              <w:top w:val="nil"/>
              <w:left w:val="nil"/>
              <w:bottom w:val="single" w:color="000000" w:sz="4" w:space="0"/>
              <w:right w:val="single" w:color="000000" w:sz="4" w:space="0"/>
            </w:tcBorders>
            <w:vAlign w:val="center"/>
          </w:tcPr>
          <w:p w14:paraId="457D9F6D">
            <w:pPr>
              <w:jc w:val="left"/>
              <w:rPr>
                <w:rFonts w:ascii="宋体" w:hAnsi="宋体" w:cs="Arial"/>
                <w:b/>
                <w:bCs/>
                <w:kern w:val="0"/>
                <w:sz w:val="24"/>
              </w:rPr>
            </w:pPr>
            <w:r>
              <w:rPr>
                <w:rFonts w:hint="eastAsia" w:ascii="宋体" w:hAnsi="宋体" w:cs="Arial"/>
                <w:b/>
                <w:bCs/>
                <w:kern w:val="0"/>
                <w:sz w:val="24"/>
              </w:rPr>
              <w:t>上年营业收入</w:t>
            </w:r>
          </w:p>
        </w:tc>
        <w:tc>
          <w:tcPr>
            <w:tcW w:w="1024" w:type="dxa"/>
            <w:tcBorders>
              <w:top w:val="nil"/>
              <w:left w:val="nil"/>
              <w:bottom w:val="single" w:color="000000" w:sz="4" w:space="0"/>
              <w:right w:val="single" w:color="000000" w:sz="4" w:space="0"/>
            </w:tcBorders>
            <w:vAlign w:val="center"/>
          </w:tcPr>
          <w:p w14:paraId="24653637">
            <w:pPr>
              <w:jc w:val="left"/>
              <w:rPr>
                <w:rFonts w:ascii="宋体" w:hAnsi="宋体" w:cs="Arial"/>
                <w:kern w:val="0"/>
                <w:sz w:val="24"/>
              </w:rPr>
            </w:pPr>
          </w:p>
        </w:tc>
        <w:tc>
          <w:tcPr>
            <w:tcW w:w="1668" w:type="dxa"/>
            <w:tcBorders>
              <w:top w:val="nil"/>
              <w:left w:val="nil"/>
              <w:bottom w:val="single" w:color="000000" w:sz="4" w:space="0"/>
              <w:right w:val="single" w:color="000000" w:sz="4" w:space="0"/>
            </w:tcBorders>
            <w:vAlign w:val="center"/>
          </w:tcPr>
          <w:p w14:paraId="256E40F0">
            <w:pPr>
              <w:jc w:val="left"/>
              <w:rPr>
                <w:rFonts w:ascii="宋体" w:hAnsi="宋体" w:cs="Arial"/>
                <w:kern w:val="0"/>
                <w:sz w:val="24"/>
              </w:rPr>
            </w:pPr>
            <w:r>
              <w:rPr>
                <w:rFonts w:hint="eastAsia" w:ascii="宋体" w:hAnsi="宋体" w:cs="Arial"/>
                <w:kern w:val="0"/>
                <w:sz w:val="24"/>
              </w:rPr>
              <w:t>上年利润总额</w:t>
            </w:r>
          </w:p>
        </w:tc>
        <w:tc>
          <w:tcPr>
            <w:tcW w:w="1268" w:type="dxa"/>
            <w:tcBorders>
              <w:top w:val="nil"/>
              <w:left w:val="nil"/>
              <w:bottom w:val="single" w:color="000000" w:sz="4" w:space="0"/>
              <w:right w:val="single" w:color="000000" w:sz="4" w:space="0"/>
            </w:tcBorders>
            <w:vAlign w:val="center"/>
          </w:tcPr>
          <w:p w14:paraId="034C329C">
            <w:pPr>
              <w:jc w:val="left"/>
              <w:rPr>
                <w:rFonts w:ascii="宋体" w:hAnsi="宋体" w:cs="Arial"/>
                <w:kern w:val="0"/>
                <w:sz w:val="24"/>
              </w:rPr>
            </w:pPr>
          </w:p>
        </w:tc>
        <w:tc>
          <w:tcPr>
            <w:tcW w:w="1532" w:type="dxa"/>
            <w:tcBorders>
              <w:top w:val="nil"/>
              <w:left w:val="nil"/>
              <w:bottom w:val="single" w:color="000000" w:sz="4" w:space="0"/>
              <w:right w:val="single" w:color="000000" w:sz="4" w:space="0"/>
            </w:tcBorders>
            <w:vAlign w:val="center"/>
          </w:tcPr>
          <w:p w14:paraId="46415ED8">
            <w:pPr>
              <w:jc w:val="left"/>
              <w:rPr>
                <w:rFonts w:ascii="宋体" w:hAnsi="宋体" w:cs="Arial"/>
                <w:kern w:val="0"/>
                <w:sz w:val="24"/>
              </w:rPr>
            </w:pPr>
            <w:r>
              <w:rPr>
                <w:rFonts w:hint="eastAsia" w:ascii="宋体" w:hAnsi="宋体" w:cs="Arial"/>
                <w:kern w:val="0"/>
                <w:sz w:val="24"/>
              </w:rPr>
              <w:t>上年政府采购合同总金额</w:t>
            </w:r>
          </w:p>
        </w:tc>
        <w:tc>
          <w:tcPr>
            <w:tcW w:w="811" w:type="dxa"/>
            <w:tcBorders>
              <w:top w:val="nil"/>
              <w:left w:val="nil"/>
              <w:bottom w:val="single" w:color="000000" w:sz="4" w:space="0"/>
              <w:right w:val="single" w:color="000000" w:sz="4" w:space="0"/>
            </w:tcBorders>
            <w:vAlign w:val="center"/>
          </w:tcPr>
          <w:p w14:paraId="7E87E49F">
            <w:pPr>
              <w:jc w:val="left"/>
              <w:rPr>
                <w:rFonts w:ascii="宋体" w:hAnsi="宋体" w:cs="Arial"/>
                <w:kern w:val="0"/>
                <w:sz w:val="24"/>
              </w:rPr>
            </w:pPr>
          </w:p>
        </w:tc>
      </w:tr>
      <w:tr w14:paraId="3BCD47A9">
        <w:tblPrEx>
          <w:tblCellMar>
            <w:top w:w="0" w:type="dxa"/>
            <w:left w:w="108" w:type="dxa"/>
            <w:bottom w:w="0" w:type="dxa"/>
            <w:right w:w="108" w:type="dxa"/>
          </w:tblCellMar>
        </w:tblPrEx>
        <w:trPr>
          <w:trHeight w:val="762" w:hRule="atLeast"/>
          <w:jc w:val="center"/>
        </w:trPr>
        <w:tc>
          <w:tcPr>
            <w:tcW w:w="860" w:type="dxa"/>
            <w:vMerge w:val="continue"/>
            <w:tcBorders>
              <w:top w:val="nil"/>
              <w:left w:val="single" w:color="000000" w:sz="4" w:space="0"/>
              <w:bottom w:val="single" w:color="000000" w:sz="4" w:space="0"/>
              <w:right w:val="single" w:color="000000" w:sz="4" w:space="0"/>
            </w:tcBorders>
            <w:vAlign w:val="center"/>
          </w:tcPr>
          <w:p w14:paraId="4190165D">
            <w:pPr>
              <w:jc w:val="left"/>
              <w:rPr>
                <w:rFonts w:ascii="宋体" w:hAnsi="宋体" w:cs="Arial"/>
                <w:kern w:val="0"/>
                <w:sz w:val="24"/>
              </w:rPr>
            </w:pPr>
          </w:p>
        </w:tc>
        <w:tc>
          <w:tcPr>
            <w:tcW w:w="1734" w:type="dxa"/>
            <w:tcBorders>
              <w:top w:val="nil"/>
              <w:left w:val="nil"/>
              <w:bottom w:val="single" w:color="000000" w:sz="4" w:space="0"/>
              <w:right w:val="single" w:color="000000" w:sz="4" w:space="0"/>
            </w:tcBorders>
            <w:vAlign w:val="center"/>
          </w:tcPr>
          <w:p w14:paraId="6B5E4F0D">
            <w:pPr>
              <w:jc w:val="left"/>
              <w:rPr>
                <w:rFonts w:ascii="宋体" w:hAnsi="宋体" w:cs="Arial"/>
                <w:b/>
                <w:bCs/>
                <w:kern w:val="0"/>
                <w:sz w:val="24"/>
              </w:rPr>
            </w:pPr>
            <w:r>
              <w:rPr>
                <w:rFonts w:hint="eastAsia" w:ascii="宋体" w:hAnsi="宋体" w:cs="Arial"/>
                <w:b/>
                <w:bCs/>
                <w:kern w:val="0"/>
                <w:sz w:val="24"/>
              </w:rPr>
              <w:t>上年缴税总额</w:t>
            </w:r>
          </w:p>
        </w:tc>
        <w:tc>
          <w:tcPr>
            <w:tcW w:w="1024" w:type="dxa"/>
            <w:tcBorders>
              <w:top w:val="nil"/>
              <w:left w:val="nil"/>
              <w:bottom w:val="single" w:color="000000" w:sz="4" w:space="0"/>
              <w:right w:val="single" w:color="000000" w:sz="4" w:space="0"/>
            </w:tcBorders>
            <w:vAlign w:val="center"/>
          </w:tcPr>
          <w:p w14:paraId="04657B66">
            <w:pPr>
              <w:jc w:val="left"/>
              <w:rPr>
                <w:rFonts w:ascii="宋体" w:hAnsi="宋体" w:cs="Arial"/>
                <w:kern w:val="0"/>
                <w:sz w:val="24"/>
              </w:rPr>
            </w:pPr>
          </w:p>
        </w:tc>
        <w:tc>
          <w:tcPr>
            <w:tcW w:w="1668" w:type="dxa"/>
            <w:tcBorders>
              <w:top w:val="nil"/>
              <w:left w:val="nil"/>
              <w:bottom w:val="single" w:color="000000" w:sz="4" w:space="0"/>
              <w:right w:val="single" w:color="000000" w:sz="4" w:space="0"/>
            </w:tcBorders>
            <w:vAlign w:val="center"/>
          </w:tcPr>
          <w:p w14:paraId="4B5FA68E">
            <w:pPr>
              <w:jc w:val="left"/>
              <w:rPr>
                <w:rFonts w:ascii="宋体" w:hAnsi="宋体" w:cs="Arial"/>
                <w:kern w:val="0"/>
                <w:sz w:val="24"/>
              </w:rPr>
            </w:pPr>
            <w:r>
              <w:rPr>
                <w:rFonts w:hint="eastAsia" w:ascii="宋体" w:hAnsi="宋体" w:cs="Arial"/>
                <w:kern w:val="0"/>
                <w:sz w:val="24"/>
              </w:rPr>
              <w:t>其中增值税</w:t>
            </w:r>
          </w:p>
        </w:tc>
        <w:tc>
          <w:tcPr>
            <w:tcW w:w="1268" w:type="dxa"/>
            <w:tcBorders>
              <w:top w:val="nil"/>
              <w:left w:val="nil"/>
              <w:bottom w:val="single" w:color="000000" w:sz="4" w:space="0"/>
              <w:right w:val="single" w:color="000000" w:sz="4" w:space="0"/>
            </w:tcBorders>
            <w:vAlign w:val="center"/>
          </w:tcPr>
          <w:p w14:paraId="2E2F22DC">
            <w:pPr>
              <w:jc w:val="left"/>
              <w:rPr>
                <w:rFonts w:ascii="宋体" w:hAnsi="宋体" w:cs="Arial"/>
                <w:kern w:val="0"/>
                <w:sz w:val="24"/>
              </w:rPr>
            </w:pPr>
          </w:p>
        </w:tc>
        <w:tc>
          <w:tcPr>
            <w:tcW w:w="1532" w:type="dxa"/>
            <w:tcBorders>
              <w:top w:val="nil"/>
              <w:left w:val="nil"/>
              <w:bottom w:val="single" w:color="000000" w:sz="4" w:space="0"/>
              <w:right w:val="single" w:color="000000" w:sz="4" w:space="0"/>
            </w:tcBorders>
            <w:vAlign w:val="center"/>
          </w:tcPr>
          <w:p w14:paraId="6D805A72">
            <w:pPr>
              <w:jc w:val="left"/>
              <w:rPr>
                <w:rFonts w:ascii="宋体" w:hAnsi="宋体" w:cs="Arial"/>
                <w:kern w:val="0"/>
                <w:sz w:val="24"/>
              </w:rPr>
            </w:pPr>
            <w:r>
              <w:rPr>
                <w:rFonts w:hint="eastAsia" w:ascii="宋体" w:hAnsi="宋体" w:cs="Arial"/>
                <w:kern w:val="0"/>
                <w:sz w:val="24"/>
              </w:rPr>
              <w:t>其中营业税</w:t>
            </w:r>
          </w:p>
        </w:tc>
        <w:tc>
          <w:tcPr>
            <w:tcW w:w="811" w:type="dxa"/>
            <w:tcBorders>
              <w:top w:val="nil"/>
              <w:left w:val="nil"/>
              <w:bottom w:val="single" w:color="000000" w:sz="4" w:space="0"/>
              <w:right w:val="single" w:color="000000" w:sz="4" w:space="0"/>
            </w:tcBorders>
            <w:vAlign w:val="center"/>
          </w:tcPr>
          <w:p w14:paraId="4778AC5C">
            <w:pPr>
              <w:jc w:val="left"/>
              <w:rPr>
                <w:rFonts w:ascii="宋体" w:hAnsi="宋体" w:cs="Arial"/>
                <w:kern w:val="0"/>
                <w:sz w:val="24"/>
              </w:rPr>
            </w:pPr>
          </w:p>
        </w:tc>
      </w:tr>
      <w:tr w14:paraId="0391B1E6">
        <w:tblPrEx>
          <w:tblCellMar>
            <w:top w:w="0" w:type="dxa"/>
            <w:left w:w="108" w:type="dxa"/>
            <w:bottom w:w="0" w:type="dxa"/>
            <w:right w:w="108" w:type="dxa"/>
          </w:tblCellMar>
        </w:tblPrEx>
        <w:trPr>
          <w:trHeight w:val="481" w:hRule="atLeast"/>
          <w:jc w:val="center"/>
        </w:trPr>
        <w:tc>
          <w:tcPr>
            <w:tcW w:w="860" w:type="dxa"/>
            <w:vMerge w:val="continue"/>
            <w:tcBorders>
              <w:top w:val="nil"/>
              <w:left w:val="single" w:color="000000" w:sz="4" w:space="0"/>
              <w:bottom w:val="single" w:color="000000" w:sz="4" w:space="0"/>
              <w:right w:val="single" w:color="000000" w:sz="4" w:space="0"/>
            </w:tcBorders>
            <w:vAlign w:val="center"/>
          </w:tcPr>
          <w:p w14:paraId="5B067782">
            <w:pPr>
              <w:jc w:val="left"/>
              <w:rPr>
                <w:rFonts w:ascii="宋体" w:hAnsi="宋体" w:cs="Arial"/>
                <w:kern w:val="0"/>
                <w:sz w:val="24"/>
              </w:rPr>
            </w:pPr>
          </w:p>
        </w:tc>
        <w:tc>
          <w:tcPr>
            <w:tcW w:w="1734" w:type="dxa"/>
            <w:tcBorders>
              <w:top w:val="nil"/>
              <w:left w:val="nil"/>
              <w:bottom w:val="single" w:color="000000" w:sz="4" w:space="0"/>
              <w:right w:val="single" w:color="000000" w:sz="4" w:space="0"/>
            </w:tcBorders>
            <w:vAlign w:val="center"/>
          </w:tcPr>
          <w:p w14:paraId="727B1774">
            <w:pPr>
              <w:jc w:val="left"/>
              <w:rPr>
                <w:rFonts w:ascii="宋体" w:hAnsi="宋体" w:cs="Arial"/>
                <w:kern w:val="0"/>
                <w:sz w:val="24"/>
              </w:rPr>
            </w:pPr>
            <w:r>
              <w:rPr>
                <w:rFonts w:hint="eastAsia" w:ascii="宋体" w:hAnsi="宋体" w:cs="Arial"/>
                <w:kern w:val="0"/>
                <w:sz w:val="24"/>
              </w:rPr>
              <w:t>其中所得税</w:t>
            </w:r>
          </w:p>
        </w:tc>
        <w:tc>
          <w:tcPr>
            <w:tcW w:w="1024" w:type="dxa"/>
            <w:tcBorders>
              <w:top w:val="nil"/>
              <w:left w:val="nil"/>
              <w:bottom w:val="single" w:color="000000" w:sz="4" w:space="0"/>
              <w:right w:val="single" w:color="000000" w:sz="4" w:space="0"/>
            </w:tcBorders>
            <w:vAlign w:val="center"/>
          </w:tcPr>
          <w:p w14:paraId="05FA4891">
            <w:pPr>
              <w:jc w:val="left"/>
              <w:rPr>
                <w:rFonts w:ascii="宋体" w:hAnsi="宋体" w:cs="Arial"/>
                <w:kern w:val="0"/>
                <w:sz w:val="24"/>
              </w:rPr>
            </w:pPr>
          </w:p>
        </w:tc>
        <w:tc>
          <w:tcPr>
            <w:tcW w:w="1668" w:type="dxa"/>
            <w:tcBorders>
              <w:top w:val="nil"/>
              <w:left w:val="nil"/>
              <w:bottom w:val="single" w:color="000000" w:sz="4" w:space="0"/>
              <w:right w:val="single" w:color="000000" w:sz="4" w:space="0"/>
            </w:tcBorders>
            <w:vAlign w:val="center"/>
          </w:tcPr>
          <w:p w14:paraId="316907A3">
            <w:pPr>
              <w:jc w:val="left"/>
              <w:rPr>
                <w:rFonts w:ascii="宋体" w:hAnsi="宋体" w:cs="Arial"/>
                <w:kern w:val="0"/>
                <w:sz w:val="24"/>
              </w:rPr>
            </w:pPr>
          </w:p>
        </w:tc>
        <w:tc>
          <w:tcPr>
            <w:tcW w:w="1268" w:type="dxa"/>
            <w:tcBorders>
              <w:top w:val="nil"/>
              <w:left w:val="nil"/>
              <w:bottom w:val="single" w:color="000000" w:sz="4" w:space="0"/>
              <w:right w:val="single" w:color="000000" w:sz="4" w:space="0"/>
            </w:tcBorders>
            <w:vAlign w:val="center"/>
          </w:tcPr>
          <w:p w14:paraId="674D1011">
            <w:pPr>
              <w:jc w:val="left"/>
              <w:rPr>
                <w:rFonts w:ascii="宋体" w:hAnsi="宋体" w:cs="Arial"/>
                <w:kern w:val="0"/>
                <w:sz w:val="24"/>
              </w:rPr>
            </w:pPr>
          </w:p>
        </w:tc>
        <w:tc>
          <w:tcPr>
            <w:tcW w:w="1532" w:type="dxa"/>
            <w:tcBorders>
              <w:top w:val="nil"/>
              <w:left w:val="nil"/>
              <w:bottom w:val="single" w:color="000000" w:sz="4" w:space="0"/>
              <w:right w:val="single" w:color="000000" w:sz="4" w:space="0"/>
            </w:tcBorders>
            <w:vAlign w:val="center"/>
          </w:tcPr>
          <w:p w14:paraId="3FEAE94E">
            <w:pPr>
              <w:jc w:val="left"/>
              <w:rPr>
                <w:rFonts w:ascii="宋体" w:hAnsi="宋体" w:cs="Arial"/>
                <w:kern w:val="0"/>
                <w:sz w:val="24"/>
              </w:rPr>
            </w:pPr>
          </w:p>
        </w:tc>
        <w:tc>
          <w:tcPr>
            <w:tcW w:w="811" w:type="dxa"/>
            <w:tcBorders>
              <w:top w:val="nil"/>
              <w:left w:val="nil"/>
              <w:bottom w:val="single" w:color="000000" w:sz="4" w:space="0"/>
              <w:right w:val="single" w:color="000000" w:sz="4" w:space="0"/>
            </w:tcBorders>
            <w:vAlign w:val="center"/>
          </w:tcPr>
          <w:p w14:paraId="28CDC535">
            <w:pPr>
              <w:jc w:val="left"/>
              <w:rPr>
                <w:rFonts w:ascii="宋体" w:hAnsi="宋体" w:cs="Arial"/>
                <w:kern w:val="0"/>
                <w:sz w:val="24"/>
              </w:rPr>
            </w:pPr>
          </w:p>
        </w:tc>
      </w:tr>
      <w:tr w14:paraId="57A1D209">
        <w:tblPrEx>
          <w:tblCellMar>
            <w:top w:w="0" w:type="dxa"/>
            <w:left w:w="108" w:type="dxa"/>
            <w:bottom w:w="0" w:type="dxa"/>
            <w:right w:w="108" w:type="dxa"/>
          </w:tblCellMar>
        </w:tblPrEx>
        <w:trPr>
          <w:trHeight w:val="762" w:hRule="atLeast"/>
          <w:jc w:val="center"/>
        </w:trPr>
        <w:tc>
          <w:tcPr>
            <w:tcW w:w="860" w:type="dxa"/>
            <w:vMerge w:val="continue"/>
            <w:tcBorders>
              <w:top w:val="nil"/>
              <w:left w:val="single" w:color="000000" w:sz="4" w:space="0"/>
              <w:bottom w:val="single" w:color="000000" w:sz="4" w:space="0"/>
              <w:right w:val="single" w:color="000000" w:sz="4" w:space="0"/>
            </w:tcBorders>
            <w:vAlign w:val="center"/>
          </w:tcPr>
          <w:p w14:paraId="2CCBBB21">
            <w:pPr>
              <w:jc w:val="left"/>
              <w:rPr>
                <w:rFonts w:ascii="宋体" w:hAnsi="宋体" w:cs="Arial"/>
                <w:kern w:val="0"/>
                <w:sz w:val="24"/>
              </w:rPr>
            </w:pPr>
          </w:p>
        </w:tc>
        <w:tc>
          <w:tcPr>
            <w:tcW w:w="1734" w:type="dxa"/>
            <w:tcBorders>
              <w:top w:val="nil"/>
              <w:left w:val="nil"/>
              <w:bottom w:val="single" w:color="000000" w:sz="4" w:space="0"/>
              <w:right w:val="single" w:color="000000" w:sz="4" w:space="0"/>
            </w:tcBorders>
            <w:vAlign w:val="center"/>
          </w:tcPr>
          <w:p w14:paraId="21A040BD">
            <w:pPr>
              <w:jc w:val="left"/>
              <w:rPr>
                <w:rFonts w:ascii="宋体" w:hAnsi="宋体" w:cs="Arial"/>
                <w:b/>
                <w:bCs/>
                <w:kern w:val="0"/>
                <w:sz w:val="24"/>
              </w:rPr>
            </w:pPr>
            <w:r>
              <w:rPr>
                <w:rFonts w:hint="eastAsia" w:ascii="宋体" w:hAnsi="宋体" w:cs="Arial"/>
                <w:b/>
                <w:bCs/>
                <w:kern w:val="0"/>
                <w:sz w:val="24"/>
              </w:rPr>
              <w:t>上年缴纳社会保险总额</w:t>
            </w:r>
          </w:p>
        </w:tc>
        <w:tc>
          <w:tcPr>
            <w:tcW w:w="1024" w:type="dxa"/>
            <w:tcBorders>
              <w:top w:val="nil"/>
              <w:left w:val="nil"/>
              <w:bottom w:val="single" w:color="000000" w:sz="4" w:space="0"/>
              <w:right w:val="single" w:color="000000" w:sz="4" w:space="0"/>
            </w:tcBorders>
            <w:vAlign w:val="center"/>
          </w:tcPr>
          <w:p w14:paraId="4BE61E45">
            <w:pPr>
              <w:jc w:val="left"/>
              <w:rPr>
                <w:rFonts w:ascii="宋体" w:hAnsi="宋体" w:cs="Arial"/>
                <w:kern w:val="0"/>
                <w:sz w:val="24"/>
              </w:rPr>
            </w:pPr>
          </w:p>
        </w:tc>
        <w:tc>
          <w:tcPr>
            <w:tcW w:w="1668" w:type="dxa"/>
            <w:tcBorders>
              <w:top w:val="nil"/>
              <w:left w:val="nil"/>
              <w:bottom w:val="single" w:color="000000" w:sz="4" w:space="0"/>
              <w:right w:val="single" w:color="000000" w:sz="4" w:space="0"/>
            </w:tcBorders>
            <w:vAlign w:val="center"/>
          </w:tcPr>
          <w:p w14:paraId="2A20A714">
            <w:pPr>
              <w:jc w:val="left"/>
              <w:rPr>
                <w:rFonts w:ascii="宋体" w:hAnsi="宋体" w:cs="Arial"/>
                <w:kern w:val="0"/>
                <w:sz w:val="24"/>
              </w:rPr>
            </w:pPr>
            <w:r>
              <w:rPr>
                <w:rFonts w:hint="eastAsia" w:ascii="宋体" w:hAnsi="宋体" w:cs="Arial"/>
                <w:kern w:val="0"/>
                <w:sz w:val="24"/>
              </w:rPr>
              <w:t>其中缴纳养老保险</w:t>
            </w:r>
          </w:p>
        </w:tc>
        <w:tc>
          <w:tcPr>
            <w:tcW w:w="1268" w:type="dxa"/>
            <w:tcBorders>
              <w:top w:val="nil"/>
              <w:left w:val="nil"/>
              <w:bottom w:val="single" w:color="000000" w:sz="4" w:space="0"/>
              <w:right w:val="single" w:color="000000" w:sz="4" w:space="0"/>
            </w:tcBorders>
            <w:vAlign w:val="center"/>
          </w:tcPr>
          <w:p w14:paraId="085DC1C9">
            <w:pPr>
              <w:jc w:val="left"/>
              <w:rPr>
                <w:rFonts w:ascii="宋体" w:hAnsi="宋体" w:cs="Arial"/>
                <w:kern w:val="0"/>
                <w:sz w:val="24"/>
              </w:rPr>
            </w:pPr>
          </w:p>
        </w:tc>
        <w:tc>
          <w:tcPr>
            <w:tcW w:w="1532" w:type="dxa"/>
            <w:tcBorders>
              <w:top w:val="nil"/>
              <w:left w:val="nil"/>
              <w:bottom w:val="single" w:color="000000" w:sz="4" w:space="0"/>
              <w:right w:val="single" w:color="000000" w:sz="4" w:space="0"/>
            </w:tcBorders>
            <w:vAlign w:val="center"/>
          </w:tcPr>
          <w:p w14:paraId="67E44673">
            <w:pPr>
              <w:jc w:val="left"/>
              <w:rPr>
                <w:rFonts w:ascii="宋体" w:hAnsi="宋体" w:cs="Arial"/>
                <w:kern w:val="0"/>
                <w:sz w:val="24"/>
              </w:rPr>
            </w:pPr>
            <w:r>
              <w:rPr>
                <w:rFonts w:hint="eastAsia" w:ascii="宋体" w:hAnsi="宋体" w:cs="Arial"/>
                <w:kern w:val="0"/>
                <w:sz w:val="24"/>
              </w:rPr>
              <w:t>其中缴纳医疗保险</w:t>
            </w:r>
          </w:p>
        </w:tc>
        <w:tc>
          <w:tcPr>
            <w:tcW w:w="811" w:type="dxa"/>
            <w:tcBorders>
              <w:top w:val="nil"/>
              <w:left w:val="nil"/>
              <w:bottom w:val="single" w:color="000000" w:sz="4" w:space="0"/>
              <w:right w:val="single" w:color="000000" w:sz="4" w:space="0"/>
            </w:tcBorders>
            <w:vAlign w:val="center"/>
          </w:tcPr>
          <w:p w14:paraId="2D21D796">
            <w:pPr>
              <w:jc w:val="left"/>
              <w:rPr>
                <w:rFonts w:ascii="宋体" w:hAnsi="宋体" w:cs="Arial"/>
                <w:kern w:val="0"/>
                <w:sz w:val="24"/>
              </w:rPr>
            </w:pPr>
          </w:p>
        </w:tc>
      </w:tr>
      <w:tr w14:paraId="50396B7A">
        <w:tblPrEx>
          <w:tblCellMar>
            <w:top w:w="0" w:type="dxa"/>
            <w:left w:w="108" w:type="dxa"/>
            <w:bottom w:w="0" w:type="dxa"/>
            <w:right w:w="108" w:type="dxa"/>
          </w:tblCellMar>
        </w:tblPrEx>
        <w:trPr>
          <w:trHeight w:val="762" w:hRule="atLeast"/>
          <w:jc w:val="center"/>
        </w:trPr>
        <w:tc>
          <w:tcPr>
            <w:tcW w:w="860" w:type="dxa"/>
            <w:vMerge w:val="continue"/>
            <w:tcBorders>
              <w:top w:val="nil"/>
              <w:left w:val="single" w:color="000000" w:sz="4" w:space="0"/>
              <w:bottom w:val="single" w:color="000000" w:sz="4" w:space="0"/>
              <w:right w:val="single" w:color="000000" w:sz="4" w:space="0"/>
            </w:tcBorders>
            <w:vAlign w:val="center"/>
          </w:tcPr>
          <w:p w14:paraId="55AA7DF6">
            <w:pPr>
              <w:jc w:val="left"/>
              <w:rPr>
                <w:rFonts w:ascii="宋体" w:hAnsi="宋体" w:cs="Arial"/>
                <w:kern w:val="0"/>
                <w:sz w:val="24"/>
              </w:rPr>
            </w:pPr>
          </w:p>
        </w:tc>
        <w:tc>
          <w:tcPr>
            <w:tcW w:w="1734" w:type="dxa"/>
            <w:tcBorders>
              <w:top w:val="nil"/>
              <w:left w:val="nil"/>
              <w:bottom w:val="single" w:color="000000" w:sz="4" w:space="0"/>
              <w:right w:val="single" w:color="000000" w:sz="4" w:space="0"/>
            </w:tcBorders>
            <w:vAlign w:val="center"/>
          </w:tcPr>
          <w:p w14:paraId="7CB178F8">
            <w:pPr>
              <w:jc w:val="left"/>
              <w:rPr>
                <w:rFonts w:ascii="宋体" w:hAnsi="宋体" w:cs="Arial"/>
                <w:kern w:val="0"/>
                <w:sz w:val="24"/>
              </w:rPr>
            </w:pPr>
            <w:r>
              <w:rPr>
                <w:rFonts w:hint="eastAsia" w:ascii="宋体" w:hAnsi="宋体" w:cs="Arial"/>
                <w:kern w:val="0"/>
                <w:sz w:val="24"/>
              </w:rPr>
              <w:t>其中缴纳失业保险</w:t>
            </w:r>
          </w:p>
        </w:tc>
        <w:tc>
          <w:tcPr>
            <w:tcW w:w="1024" w:type="dxa"/>
            <w:tcBorders>
              <w:top w:val="nil"/>
              <w:left w:val="nil"/>
              <w:bottom w:val="single" w:color="000000" w:sz="4" w:space="0"/>
              <w:right w:val="single" w:color="000000" w:sz="4" w:space="0"/>
            </w:tcBorders>
            <w:vAlign w:val="center"/>
          </w:tcPr>
          <w:p w14:paraId="2CF4BE51">
            <w:pPr>
              <w:jc w:val="left"/>
              <w:rPr>
                <w:rFonts w:ascii="宋体" w:hAnsi="宋体" w:cs="Arial"/>
                <w:kern w:val="0"/>
                <w:sz w:val="24"/>
              </w:rPr>
            </w:pPr>
          </w:p>
        </w:tc>
        <w:tc>
          <w:tcPr>
            <w:tcW w:w="1668" w:type="dxa"/>
            <w:tcBorders>
              <w:top w:val="nil"/>
              <w:left w:val="nil"/>
              <w:bottom w:val="single" w:color="000000" w:sz="4" w:space="0"/>
              <w:right w:val="single" w:color="000000" w:sz="4" w:space="0"/>
            </w:tcBorders>
            <w:vAlign w:val="center"/>
          </w:tcPr>
          <w:p w14:paraId="51EF2D59">
            <w:pPr>
              <w:jc w:val="left"/>
              <w:rPr>
                <w:rFonts w:ascii="宋体" w:hAnsi="宋体" w:cs="Arial"/>
                <w:b/>
                <w:bCs/>
                <w:kern w:val="0"/>
                <w:sz w:val="24"/>
              </w:rPr>
            </w:pPr>
            <w:r>
              <w:rPr>
                <w:rFonts w:hint="eastAsia" w:ascii="宋体" w:hAnsi="宋体" w:cs="Arial"/>
                <w:b/>
                <w:bCs/>
                <w:kern w:val="0"/>
                <w:sz w:val="24"/>
              </w:rPr>
              <w:t>上年缴纳住房公积金总额</w:t>
            </w:r>
          </w:p>
        </w:tc>
        <w:tc>
          <w:tcPr>
            <w:tcW w:w="1268" w:type="dxa"/>
            <w:tcBorders>
              <w:top w:val="nil"/>
              <w:left w:val="nil"/>
              <w:bottom w:val="single" w:color="000000" w:sz="4" w:space="0"/>
              <w:right w:val="single" w:color="000000" w:sz="4" w:space="0"/>
            </w:tcBorders>
            <w:vAlign w:val="center"/>
          </w:tcPr>
          <w:p w14:paraId="49365B8A">
            <w:pPr>
              <w:jc w:val="left"/>
              <w:rPr>
                <w:rFonts w:ascii="宋体" w:hAnsi="宋体" w:cs="Arial"/>
                <w:kern w:val="0"/>
                <w:sz w:val="24"/>
              </w:rPr>
            </w:pPr>
          </w:p>
        </w:tc>
        <w:tc>
          <w:tcPr>
            <w:tcW w:w="1532" w:type="dxa"/>
            <w:tcBorders>
              <w:top w:val="nil"/>
              <w:left w:val="nil"/>
              <w:bottom w:val="single" w:color="000000" w:sz="4" w:space="0"/>
              <w:right w:val="single" w:color="000000" w:sz="4" w:space="0"/>
            </w:tcBorders>
            <w:vAlign w:val="center"/>
          </w:tcPr>
          <w:p w14:paraId="0E36A60B">
            <w:pPr>
              <w:jc w:val="left"/>
              <w:rPr>
                <w:rFonts w:ascii="宋体" w:hAnsi="宋体" w:cs="Arial"/>
                <w:kern w:val="0"/>
                <w:sz w:val="24"/>
              </w:rPr>
            </w:pPr>
          </w:p>
        </w:tc>
        <w:tc>
          <w:tcPr>
            <w:tcW w:w="811" w:type="dxa"/>
            <w:tcBorders>
              <w:top w:val="nil"/>
              <w:left w:val="nil"/>
              <w:bottom w:val="single" w:color="000000" w:sz="4" w:space="0"/>
              <w:right w:val="single" w:color="000000" w:sz="4" w:space="0"/>
            </w:tcBorders>
            <w:vAlign w:val="center"/>
          </w:tcPr>
          <w:p w14:paraId="3C663566">
            <w:pPr>
              <w:jc w:val="left"/>
              <w:rPr>
                <w:rFonts w:ascii="宋体" w:hAnsi="宋体" w:cs="Arial"/>
                <w:kern w:val="0"/>
                <w:sz w:val="24"/>
              </w:rPr>
            </w:pPr>
          </w:p>
        </w:tc>
      </w:tr>
      <w:tr w14:paraId="3BE3C671">
        <w:tblPrEx>
          <w:tblCellMar>
            <w:top w:w="0" w:type="dxa"/>
            <w:left w:w="108" w:type="dxa"/>
            <w:bottom w:w="0" w:type="dxa"/>
            <w:right w:w="108" w:type="dxa"/>
          </w:tblCellMar>
        </w:tblPrEx>
        <w:trPr>
          <w:trHeight w:val="956" w:hRule="atLeast"/>
          <w:jc w:val="center"/>
        </w:trPr>
        <w:tc>
          <w:tcPr>
            <w:tcW w:w="8897" w:type="dxa"/>
            <w:gridSpan w:val="7"/>
            <w:tcBorders>
              <w:top w:val="single" w:color="000000" w:sz="4" w:space="0"/>
              <w:left w:val="single" w:color="000000" w:sz="4" w:space="0"/>
              <w:bottom w:val="single" w:color="000000" w:sz="4" w:space="0"/>
              <w:right w:val="single" w:color="000000" w:sz="4" w:space="0"/>
            </w:tcBorders>
          </w:tcPr>
          <w:p w14:paraId="1A208EC4">
            <w:pPr>
              <w:jc w:val="center"/>
              <w:rPr>
                <w:rFonts w:ascii="宋体" w:hAnsi="宋体" w:cs="Arial"/>
                <w:kern w:val="0"/>
                <w:sz w:val="24"/>
              </w:rPr>
            </w:pPr>
          </w:p>
          <w:p w14:paraId="5B66090D">
            <w:pPr>
              <w:jc w:val="center"/>
              <w:rPr>
                <w:rFonts w:ascii="宋体" w:hAnsi="宋体" w:cs="Arial"/>
                <w:kern w:val="0"/>
                <w:sz w:val="24"/>
              </w:rPr>
            </w:pPr>
            <w:r>
              <w:rPr>
                <w:rFonts w:hint="eastAsia" w:ascii="宋体" w:hAnsi="宋体" w:cs="Arial"/>
                <w:kern w:val="0"/>
                <w:sz w:val="24"/>
              </w:rPr>
              <w:t>供应商盖章：</w:t>
            </w:r>
          </w:p>
          <w:p w14:paraId="2CEFA3CF">
            <w:pPr>
              <w:jc w:val="center"/>
              <w:rPr>
                <w:rFonts w:ascii="宋体" w:hAnsi="宋体" w:cs="Arial"/>
                <w:kern w:val="0"/>
                <w:sz w:val="24"/>
              </w:rPr>
            </w:pPr>
          </w:p>
          <w:p w14:paraId="55E9D29B">
            <w:pPr>
              <w:jc w:val="center"/>
              <w:rPr>
                <w:rFonts w:ascii="宋体" w:hAnsi="宋体" w:cs="Arial"/>
                <w:kern w:val="0"/>
                <w:sz w:val="24"/>
              </w:rPr>
            </w:pPr>
            <w:r>
              <w:rPr>
                <w:rFonts w:hint="eastAsia" w:ascii="宋体" w:hAnsi="宋体" w:cs="Arial"/>
                <w:kern w:val="0"/>
                <w:sz w:val="24"/>
              </w:rPr>
              <w:t xml:space="preserve">                                    填表日期：</w:t>
            </w:r>
          </w:p>
        </w:tc>
      </w:tr>
    </w:tbl>
    <w:p w14:paraId="51B8C30E"/>
    <w:p w14:paraId="1062AADD"/>
    <w:p w14:paraId="266CE792"/>
    <w:p w14:paraId="73F8EFA2">
      <w:pPr>
        <w:spacing w:line="360" w:lineRule="auto"/>
        <w:rPr>
          <w:sz w:val="24"/>
        </w:rPr>
      </w:pPr>
      <w:r>
        <w:rPr>
          <w:rFonts w:hint="eastAsia"/>
          <w:sz w:val="24"/>
        </w:rPr>
        <w:t>填表说明：</w:t>
      </w:r>
    </w:p>
    <w:p w14:paraId="1E7E6055">
      <w:pPr>
        <w:spacing w:line="360" w:lineRule="auto"/>
        <w:rPr>
          <w:sz w:val="24"/>
        </w:rPr>
      </w:pPr>
      <w:r>
        <w:rPr>
          <w:rFonts w:hint="eastAsia"/>
          <w:sz w:val="24"/>
        </w:rPr>
        <w:t>1、请填表人认真、准确填写，并加盖单位公章，为便于成交后进行采购合同备案，请填写完整。</w:t>
      </w:r>
    </w:p>
    <w:p w14:paraId="2A60553C">
      <w:pPr>
        <w:spacing w:line="360" w:lineRule="auto"/>
        <w:rPr>
          <w:sz w:val="24"/>
        </w:rPr>
      </w:pPr>
      <w:r>
        <w:rPr>
          <w:rFonts w:hint="eastAsia"/>
          <w:sz w:val="24"/>
        </w:rPr>
        <w:t>2、询价项目产品中如无节能、环保产品，对应金额填“0”。</w:t>
      </w:r>
    </w:p>
    <w:p w14:paraId="7E7F9526">
      <w:pPr>
        <w:spacing w:line="360" w:lineRule="auto"/>
        <w:rPr>
          <w:sz w:val="24"/>
        </w:rPr>
      </w:pPr>
      <w:r>
        <w:rPr>
          <w:rFonts w:hint="eastAsia"/>
          <w:sz w:val="24"/>
        </w:rPr>
        <w:t>3“分支机构分类”对应填写“分公司”、“办事处”“其他分支机构”。</w:t>
      </w:r>
    </w:p>
    <w:p w14:paraId="38D5F095">
      <w:pPr>
        <w:spacing w:line="360" w:lineRule="auto"/>
        <w:rPr>
          <w:sz w:val="24"/>
        </w:rPr>
      </w:pPr>
      <w:r>
        <w:rPr>
          <w:rFonts w:hint="eastAsia"/>
          <w:sz w:val="24"/>
        </w:rPr>
        <w:t>4、“企业规模”参照《中小企业划型标准规定》对应填写“大型企业”、“中型企业”、“小型企业”、“微型企业”。</w:t>
      </w:r>
    </w:p>
    <w:p w14:paraId="26091BA3">
      <w:pPr>
        <w:spacing w:line="360" w:lineRule="auto"/>
        <w:rPr>
          <w:sz w:val="24"/>
        </w:rPr>
      </w:pPr>
      <w:r>
        <w:rPr>
          <w:rFonts w:hint="eastAsia"/>
          <w:sz w:val="24"/>
        </w:rPr>
        <w:t>5、“注册资本”、“总资产”等金额均以“万元”为单位。</w:t>
      </w:r>
    </w:p>
    <w:p w14:paraId="5106CE80">
      <w:pPr>
        <w:spacing w:line="360" w:lineRule="auto"/>
        <w:rPr>
          <w:sz w:val="24"/>
        </w:rPr>
      </w:pPr>
      <w:r>
        <w:rPr>
          <w:rFonts w:hint="eastAsia"/>
          <w:sz w:val="24"/>
        </w:rPr>
        <w:t>6、“企业性质”对应填写“国有及国有控股”、“民营企业”、“集体企业”、“中外合资”、“外商独资”。</w:t>
      </w:r>
    </w:p>
    <w:p w14:paraId="1EF50498">
      <w:pPr>
        <w:spacing w:line="360" w:lineRule="auto"/>
        <w:rPr>
          <w:sz w:val="24"/>
        </w:rPr>
      </w:pPr>
      <w:r>
        <w:rPr>
          <w:rFonts w:hint="eastAsia"/>
          <w:sz w:val="24"/>
        </w:rPr>
        <w:t>7、“所属产业”对应填写“第一产业”、“第二产业”、“第三产业”。第一产业是指农林牧渔业;第二产业是指采矿业、制造业，电力、燃气及水的生产和供应业，建筑业;第三产业是指除第一、二产业以外的其他行业。</w:t>
      </w:r>
    </w:p>
    <w:p w14:paraId="10910DC9">
      <w:pPr>
        <w:spacing w:line="360" w:lineRule="auto"/>
        <w:rPr>
          <w:sz w:val="24"/>
        </w:rPr>
      </w:pPr>
      <w:r>
        <w:rPr>
          <w:rFonts w:hint="eastAsia"/>
          <w:sz w:val="24"/>
        </w:rPr>
        <w:t>8、“所属行业”对应填写“农林牧渔业”、“工业”、“建筑业”、“批发零售业”、“交通运输业”、“仓储业”、“邮政业”、“住宿餐饮业”、“信息传输和信息服务业”、“房地产业”、“其他”。</w:t>
      </w:r>
    </w:p>
    <w:p w14:paraId="681D7911">
      <w:pPr>
        <w:spacing w:line="360" w:lineRule="auto"/>
        <w:rPr>
          <w:sz w:val="24"/>
        </w:rPr>
      </w:pPr>
      <w:r>
        <w:rPr>
          <w:rFonts w:hint="eastAsia"/>
          <w:sz w:val="24"/>
        </w:rPr>
        <w:t>9、“是否特殊企业”对应填写“军转自主择业创业企业”、“残疾人就业企业”、“再就业扶持企业”、“高新技术企业”、“软件企业”、“监狱企业”、“非特殊企业”。</w:t>
      </w:r>
    </w:p>
    <w:p w14:paraId="214E2DC1">
      <w:pPr>
        <w:spacing w:line="360" w:lineRule="auto"/>
        <w:rPr>
          <w:sz w:val="24"/>
        </w:rPr>
      </w:pPr>
      <w:r>
        <w:rPr>
          <w:rFonts w:hint="eastAsia"/>
          <w:sz w:val="24"/>
        </w:rPr>
        <w:t>10、“上年政府采购合同总额”是指上年全年参与政府采购询价，签订的政府采购合同金额总和。</w:t>
      </w:r>
    </w:p>
    <w:p w14:paraId="69EDEDC4">
      <w:pPr>
        <w:spacing w:line="360" w:lineRule="auto"/>
        <w:rPr>
          <w:sz w:val="24"/>
        </w:rPr>
      </w:pPr>
      <w:r>
        <w:rPr>
          <w:rFonts w:hint="eastAsia"/>
          <w:sz w:val="24"/>
        </w:rPr>
        <w:t>11、“上年缴税总额”是指上年企业全年缴纳税款总额，“其中增值税”、“其中营业税”、“其中所得税”分别对应填写上年缴纳金额。</w:t>
      </w:r>
    </w:p>
    <w:p w14:paraId="4FDD9F70">
      <w:pPr>
        <w:spacing w:line="360" w:lineRule="auto"/>
      </w:pPr>
      <w:r>
        <w:rPr>
          <w:rFonts w:hint="eastAsia"/>
          <w:sz w:val="24"/>
        </w:rPr>
        <w:t>12、“上年缴纳社会保险总额”是指上年企业全年缴纳养老、医疗等各类社会保险金额总和,“其中缴纳养老保险”、“其中缴纳医疗保险”、 “其中缴纳失业保险”分别对应填写上年缴纳金额。</w:t>
      </w:r>
    </w:p>
    <w:p w14:paraId="55540CEF">
      <w:pPr>
        <w:spacing w:line="360" w:lineRule="auto"/>
        <w:rPr>
          <w:rFonts w:ascii="宋体" w:hAnsi="宋体"/>
          <w:sz w:val="28"/>
        </w:rPr>
      </w:pPr>
    </w:p>
    <w:p w14:paraId="21062DD0">
      <w:pPr>
        <w:spacing w:line="360" w:lineRule="auto"/>
        <w:rPr>
          <w:rFonts w:ascii="宋体" w:hAnsi="宋体"/>
          <w:sz w:val="28"/>
        </w:rPr>
      </w:pPr>
    </w:p>
    <w:p w14:paraId="0C5B393E">
      <w:pPr>
        <w:spacing w:line="360" w:lineRule="auto"/>
        <w:rPr>
          <w:rFonts w:ascii="宋体" w:hAnsi="宋体"/>
          <w:sz w:val="28"/>
        </w:rPr>
      </w:pPr>
    </w:p>
    <w:p w14:paraId="692A9975">
      <w:pPr>
        <w:pStyle w:val="4"/>
        <w:keepNext w:val="0"/>
        <w:keepLines w:val="0"/>
        <w:rPr>
          <w:sz w:val="24"/>
          <w:szCs w:val="24"/>
        </w:rPr>
      </w:pPr>
      <w:bookmarkStart w:id="30" w:name="_Toc531095479"/>
      <w:r>
        <w:rPr>
          <w:rFonts w:hint="eastAsia"/>
          <w:sz w:val="24"/>
          <w:szCs w:val="24"/>
        </w:rPr>
        <w:t>附件四</w:t>
      </w:r>
      <w:bookmarkEnd w:id="30"/>
    </w:p>
    <w:p w14:paraId="757E7F61">
      <w:pPr>
        <w:spacing w:line="360" w:lineRule="auto"/>
        <w:jc w:val="center"/>
        <w:rPr>
          <w:rFonts w:ascii="宋体" w:hAnsi="宋体"/>
          <w:b/>
          <w:sz w:val="24"/>
          <w:szCs w:val="24"/>
        </w:rPr>
      </w:pPr>
      <w:bookmarkStart w:id="31" w:name="_Toc516969098"/>
      <w:bookmarkStart w:id="32" w:name="_Toc148501698"/>
      <w:r>
        <w:rPr>
          <w:rFonts w:hint="eastAsia" w:ascii="宋体" w:hAnsi="宋体"/>
          <w:b/>
          <w:sz w:val="24"/>
          <w:szCs w:val="24"/>
        </w:rPr>
        <w:t>授权函</w:t>
      </w:r>
      <w:bookmarkEnd w:id="31"/>
      <w:bookmarkEnd w:id="32"/>
    </w:p>
    <w:p w14:paraId="7EDE632E">
      <w:pPr>
        <w:pStyle w:val="19"/>
        <w:spacing w:line="360" w:lineRule="auto"/>
        <w:rPr>
          <w:rFonts w:hint="eastAsia" w:ascii="新宋体" w:hAnsi="新宋体" w:eastAsia="宋体"/>
          <w:color w:val="FF0000"/>
          <w:sz w:val="24"/>
          <w:szCs w:val="22"/>
          <w:lang w:eastAsia="zh-CN"/>
        </w:rPr>
      </w:pPr>
      <w:r>
        <w:rPr>
          <w:rFonts w:hint="eastAsia" w:ascii="宋体" w:hAnsi="宋体" w:eastAsia="宋体"/>
          <w:sz w:val="24"/>
          <w:szCs w:val="22"/>
        </w:rPr>
        <w:t>致：</w:t>
      </w:r>
      <w:r>
        <w:rPr>
          <w:rFonts w:hint="eastAsia" w:ascii="宋体" w:hAnsi="宋体" w:eastAsia="宋体"/>
          <w:sz w:val="24"/>
          <w:szCs w:val="22"/>
          <w:lang w:eastAsia="zh-CN"/>
        </w:rPr>
        <w:t>安徽（淮北）新型煤化工合成材料基地管理委员会</w:t>
      </w:r>
    </w:p>
    <w:p w14:paraId="356A3977">
      <w:pPr>
        <w:spacing w:line="360" w:lineRule="auto"/>
        <w:ind w:firstLine="420" w:firstLineChars="200"/>
        <w:rPr>
          <w:rFonts w:ascii="宋体" w:hAnsi="宋体"/>
          <w:sz w:val="24"/>
        </w:rPr>
      </w:pPr>
      <w:r>
        <w:rPr>
          <w:rFonts w:hint="eastAsia" w:ascii="宋体" w:hAnsi="宋体"/>
        </w:rPr>
        <mc:AlternateContent>
          <mc:Choice Requires="wps">
            <w:drawing>
              <wp:anchor distT="0" distB="0" distL="114300" distR="114300" simplePos="0" relativeHeight="251659264" behindDoc="0" locked="0" layoutInCell="1" allowOverlap="1">
                <wp:simplePos x="0" y="0"/>
                <wp:positionH relativeFrom="column">
                  <wp:posOffset>3932555</wp:posOffset>
                </wp:positionH>
                <wp:positionV relativeFrom="paragraph">
                  <wp:posOffset>1059180</wp:posOffset>
                </wp:positionV>
                <wp:extent cx="1717675" cy="937260"/>
                <wp:effectExtent l="4445" t="4445" r="11430" b="10795"/>
                <wp:wrapNone/>
                <wp:docPr id="1" name="自选图形 2"/>
                <wp:cNvGraphicFramePr/>
                <a:graphic xmlns:a="http://schemas.openxmlformats.org/drawingml/2006/main">
                  <a:graphicData uri="http://schemas.microsoft.com/office/word/2010/wordprocessingShape">
                    <wps:wsp>
                      <wps:cNvSpPr/>
                      <wps:spPr>
                        <a:xfrm>
                          <a:off x="0" y="0"/>
                          <a:ext cx="1717675" cy="9372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6946CF7">
                            <w:pPr>
                              <w:adjustRightInd w:val="0"/>
                              <w:snapToGrid w:val="0"/>
                            </w:pPr>
                          </w:p>
                          <w:p w14:paraId="679B4F94">
                            <w:pPr>
                              <w:adjustRightInd w:val="0"/>
                              <w:snapToGrid w:val="0"/>
                            </w:pPr>
                          </w:p>
                          <w:p w14:paraId="43B87B80">
                            <w:pPr>
                              <w:adjustRightInd w:val="0"/>
                              <w:snapToGrid w:val="0"/>
                              <w:jc w:val="center"/>
                            </w:pPr>
                            <w:r>
                              <w:rPr>
                                <w:rFonts w:hint="eastAsia"/>
                              </w:rPr>
                              <w:t>授权代表身份证复印件</w:t>
                            </w:r>
                            <w:r>
                              <w:rPr>
                                <w:rFonts w:hint="eastAsia"/>
                                <w:color w:val="FF0000"/>
                              </w:rPr>
                              <w:t>（正、反面）</w:t>
                            </w:r>
                          </w:p>
                        </w:txbxContent>
                      </wps:txbx>
                      <wps:bodyPr wrap="square" upright="1"/>
                    </wps:wsp>
                  </a:graphicData>
                </a:graphic>
              </wp:anchor>
            </w:drawing>
          </mc:Choice>
          <mc:Fallback>
            <w:pict>
              <v:roundrect id="自选图形 2" o:spid="_x0000_s1026" o:spt="2" style="position:absolute;left:0pt;margin-left:309.65pt;margin-top:83.4pt;height:73.8pt;width:135.25pt;z-index:251659264;mso-width-relative:page;mso-height-relative:page;" fillcolor="#FFFFFF" filled="t" stroked="t" coordsize="21600,21600" arcsize="0.166666666666667" o:gfxdata="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Aw4QTXAAAACwEAAA8AAAAAAAAAAQAgAAAAIgAAAGRycy9kb3ducmV2LnhtbFBLAQIUABQA&#10;AAAIAIdO4kChjWIOKgIAAGQEAAAOAAAAAAAAAAEAIAAAACYBAABkcnMvZTJvRG9jLnhtbFBLBQYA&#10;AAAABgAGAFkBAADCBQAAAAA=&#10;">
                <v:fill on="t" focussize="0,0"/>
                <v:stroke color="#000000" joinstyle="round"/>
                <v:imagedata o:title=""/>
                <o:lock v:ext="edit" aspectratio="f"/>
                <v:textbox>
                  <w:txbxContent>
                    <w:p w14:paraId="06946CF7">
                      <w:pPr>
                        <w:adjustRightInd w:val="0"/>
                        <w:snapToGrid w:val="0"/>
                      </w:pPr>
                    </w:p>
                    <w:p w14:paraId="679B4F94">
                      <w:pPr>
                        <w:adjustRightInd w:val="0"/>
                        <w:snapToGrid w:val="0"/>
                      </w:pPr>
                    </w:p>
                    <w:p w14:paraId="43B87B80">
                      <w:pPr>
                        <w:adjustRightInd w:val="0"/>
                        <w:snapToGrid w:val="0"/>
                        <w:jc w:val="center"/>
                      </w:pPr>
                      <w:r>
                        <w:rPr>
                          <w:rFonts w:hint="eastAsia"/>
                        </w:rPr>
                        <w:t>授权代表身份证复印件</w:t>
                      </w:r>
                      <w:r>
                        <w:rPr>
                          <w:rFonts w:hint="eastAsia"/>
                          <w:color w:val="FF0000"/>
                        </w:rPr>
                        <w:t>（正、反面）</w:t>
                      </w:r>
                    </w:p>
                  </w:txbxContent>
                </v:textbox>
              </v:roundrect>
            </w:pict>
          </mc:Fallback>
        </mc:AlternateContent>
      </w:r>
      <w:r>
        <w:rPr>
          <w:rFonts w:hint="eastAsia" w:ascii="宋体" w:hAnsi="宋体"/>
          <w:sz w:val="24"/>
        </w:rPr>
        <w:t>根据贵方“</w:t>
      </w:r>
      <w:r>
        <w:rPr>
          <w:rFonts w:hint="eastAsia" w:ascii="宋体" w:hAnsi="宋体"/>
          <w:sz w:val="24"/>
          <w:lang w:val="en-US" w:eastAsia="zh-CN"/>
        </w:rPr>
        <w:t>临涣化工园区影像动态更新及数据处理项目</w:t>
      </w:r>
      <w:r>
        <w:rPr>
          <w:rFonts w:hint="eastAsia" w:ascii="宋体" w:hAnsi="宋体"/>
          <w:sz w:val="24"/>
        </w:rPr>
        <w:t>（项目编号：AHYX-2025-0</w:t>
      </w:r>
      <w:r>
        <w:rPr>
          <w:rFonts w:hint="eastAsia" w:ascii="宋体" w:hAnsi="宋体"/>
          <w:sz w:val="24"/>
          <w:lang w:val="en-US" w:eastAsia="zh-CN"/>
        </w:rPr>
        <w:t>22</w:t>
      </w:r>
      <w:r>
        <w:rPr>
          <w:rFonts w:hint="eastAsia" w:ascii="宋体" w:hAnsi="宋体"/>
          <w:sz w:val="24"/>
        </w:rPr>
        <w:t>）”询价公告，我方正式授权下述签字人</w:t>
      </w:r>
      <w:r>
        <w:rPr>
          <w:rFonts w:hint="eastAsia" w:ascii="宋体" w:hAnsi="宋体"/>
          <w:sz w:val="24"/>
          <w:u w:val="single"/>
        </w:rPr>
        <w:t xml:space="preserve">        </w:t>
      </w:r>
      <w:r>
        <w:rPr>
          <w:rFonts w:hint="eastAsia" w:ascii="宋体" w:hAnsi="宋体"/>
          <w:sz w:val="24"/>
        </w:rPr>
        <w:t>（姓名、身份证号）代表供应商</w:t>
      </w:r>
      <w:r>
        <w:rPr>
          <w:rFonts w:hint="eastAsia" w:ascii="宋体" w:hAnsi="宋体"/>
          <w:sz w:val="24"/>
          <w:u w:val="single"/>
        </w:rPr>
        <w:t xml:space="preserve">         </w:t>
      </w:r>
      <w:r>
        <w:rPr>
          <w:rFonts w:hint="eastAsia" w:ascii="宋体" w:hAnsi="宋体"/>
          <w:sz w:val="24"/>
        </w:rPr>
        <w:t>（供应商全称）。</w:t>
      </w:r>
    </w:p>
    <w:p w14:paraId="2BB9CF76">
      <w:pPr>
        <w:adjustRightInd w:val="0"/>
        <w:snapToGrid w:val="0"/>
        <w:jc w:val="center"/>
        <w:rPr>
          <w:rFonts w:ascii="宋体" w:hAnsi="宋体"/>
        </w:rPr>
      </w:pPr>
    </w:p>
    <w:p w14:paraId="5EA30AAB">
      <w:pPr>
        <w:adjustRightInd w:val="0"/>
        <w:snapToGrid w:val="0"/>
        <w:jc w:val="center"/>
        <w:rPr>
          <w:rFonts w:ascii="宋体" w:hAnsi="宋体"/>
        </w:rPr>
      </w:pPr>
      <w:r>
        <w:rPr>
          <w:rFonts w:hint="eastAsia" w:ascii="宋体" w:hAnsi="宋体"/>
        </w:rPr>
        <w:t>授权代表身份证复印件</w:t>
      </w:r>
    </w:p>
    <w:p w14:paraId="1F8B7190">
      <w:pPr>
        <w:spacing w:line="360" w:lineRule="auto"/>
        <w:ind w:firstLine="480" w:firstLineChars="200"/>
        <w:rPr>
          <w:rFonts w:ascii="宋体" w:hAnsi="宋体"/>
          <w:dstrike/>
          <w:sz w:val="24"/>
        </w:rPr>
      </w:pPr>
    </w:p>
    <w:p w14:paraId="7E93401A">
      <w:pPr>
        <w:spacing w:line="360" w:lineRule="auto"/>
        <w:ind w:firstLine="480" w:firstLineChars="200"/>
        <w:rPr>
          <w:rFonts w:hint="eastAsia" w:ascii="宋体" w:hAnsi="宋体"/>
          <w:sz w:val="24"/>
        </w:rPr>
      </w:pPr>
    </w:p>
    <w:p w14:paraId="39803712">
      <w:pPr>
        <w:spacing w:line="360" w:lineRule="auto"/>
        <w:ind w:firstLine="480" w:firstLineChars="200"/>
        <w:rPr>
          <w:rFonts w:ascii="宋体" w:hAnsi="宋体"/>
          <w:sz w:val="24"/>
        </w:rPr>
      </w:pPr>
      <w:r>
        <w:rPr>
          <w:rFonts w:hint="eastAsia" w:ascii="宋体" w:hAnsi="宋体"/>
          <w:sz w:val="24"/>
        </w:rPr>
        <w:t>据此函，我方兹宣布同意如下：</w:t>
      </w:r>
    </w:p>
    <w:p w14:paraId="75127FE8">
      <w:pPr>
        <w:spacing w:line="360" w:lineRule="auto"/>
        <w:ind w:firstLine="480" w:firstLineChars="200"/>
        <w:rPr>
          <w:rFonts w:ascii="宋体" w:hAnsi="宋体"/>
          <w:sz w:val="24"/>
        </w:rPr>
      </w:pPr>
      <w:r>
        <w:rPr>
          <w:rFonts w:hint="eastAsia" w:ascii="宋体" w:hAnsi="宋体"/>
          <w:sz w:val="24"/>
        </w:rPr>
        <w:t>1、</w:t>
      </w:r>
      <w:r>
        <w:rPr>
          <w:rFonts w:hint="eastAsia" w:ascii="宋体" w:hAnsi="宋体"/>
          <w:color w:val="000000"/>
          <w:sz w:val="24"/>
        </w:rPr>
        <w:t>如我公司成交，我公司承诺愿意按询价函规定缴纳履约保证金。</w:t>
      </w:r>
      <w:r>
        <w:rPr>
          <w:rFonts w:hint="eastAsia" w:ascii="宋体" w:hAnsi="宋体"/>
          <w:sz w:val="24"/>
        </w:rPr>
        <w:t>按本次询价函规定及报价承诺供货及安装。</w:t>
      </w:r>
    </w:p>
    <w:p w14:paraId="4B1F65F7">
      <w:pPr>
        <w:spacing w:line="360" w:lineRule="auto"/>
        <w:ind w:firstLine="480" w:firstLineChars="200"/>
        <w:rPr>
          <w:rFonts w:ascii="宋体" w:hAnsi="宋体"/>
          <w:sz w:val="24"/>
        </w:rPr>
      </w:pPr>
      <w:r>
        <w:rPr>
          <w:rFonts w:hint="eastAsia" w:ascii="宋体" w:hAnsi="宋体"/>
          <w:sz w:val="24"/>
        </w:rPr>
        <w:t>2、我方根据本次询价函的规定，严格履行合同的责任和义务</w:t>
      </w:r>
      <w:r>
        <w:rPr>
          <w:rFonts w:ascii="宋体" w:hAnsi="宋体"/>
          <w:sz w:val="24"/>
        </w:rPr>
        <w:t>,</w:t>
      </w:r>
      <w:r>
        <w:rPr>
          <w:rFonts w:hint="eastAsia" w:ascii="宋体" w:hAnsi="宋体"/>
          <w:sz w:val="24"/>
        </w:rPr>
        <w:t>并保证于买方要求的日期内完成服务，并通过买方验收。</w:t>
      </w:r>
    </w:p>
    <w:p w14:paraId="0A7F85F4">
      <w:pPr>
        <w:spacing w:line="360" w:lineRule="auto"/>
        <w:ind w:firstLine="480" w:firstLineChars="200"/>
        <w:rPr>
          <w:rFonts w:ascii="宋体" w:hAnsi="宋体"/>
          <w:sz w:val="24"/>
        </w:rPr>
      </w:pPr>
      <w:r>
        <w:rPr>
          <w:rFonts w:hint="eastAsia" w:ascii="宋体" w:hAnsi="宋体"/>
          <w:sz w:val="24"/>
        </w:rPr>
        <w:t>3、我方承诺报价低于</w:t>
      </w:r>
      <w:r>
        <w:rPr>
          <w:rFonts w:ascii="宋体" w:hAnsi="宋体"/>
          <w:sz w:val="24"/>
        </w:rPr>
        <w:t>同类</w:t>
      </w:r>
      <w:r>
        <w:rPr>
          <w:rFonts w:hint="eastAsia" w:ascii="宋体" w:hAnsi="宋体"/>
          <w:sz w:val="24"/>
        </w:rPr>
        <w:t>货物</w:t>
      </w:r>
      <w:r>
        <w:rPr>
          <w:rFonts w:hint="eastAsia" w:ascii="宋体" w:hAnsi="宋体"/>
          <w:sz w:val="24"/>
          <w:lang w:val="en-US" w:eastAsia="zh-CN"/>
        </w:rPr>
        <w:t>或</w:t>
      </w:r>
      <w:r>
        <w:rPr>
          <w:rFonts w:ascii="宋体" w:hAnsi="宋体"/>
          <w:sz w:val="24"/>
        </w:rPr>
        <w:t>服务的市场平均价格。</w:t>
      </w:r>
    </w:p>
    <w:p w14:paraId="6231F251">
      <w:pPr>
        <w:spacing w:line="360" w:lineRule="auto"/>
        <w:ind w:firstLine="480" w:firstLineChars="200"/>
        <w:rPr>
          <w:rFonts w:ascii="宋体" w:hAnsi="宋体"/>
          <w:sz w:val="24"/>
        </w:rPr>
      </w:pPr>
      <w:r>
        <w:rPr>
          <w:rFonts w:hint="eastAsia" w:ascii="宋体" w:hAnsi="宋体"/>
          <w:sz w:val="24"/>
        </w:rPr>
        <w:t>4、我方已详细审核本次询价函，包括询价函附件、参考资料、询价函修改书或图纸（如果有的话），我方正式认可并遵守本次询价函，并对询价函各项条款（包括询价时间）、规定及要求均无异议。我方知道必须放弃提出含糊不清或误解的问题的权利。</w:t>
      </w:r>
    </w:p>
    <w:p w14:paraId="34665311">
      <w:pPr>
        <w:spacing w:line="360" w:lineRule="auto"/>
        <w:ind w:firstLine="480" w:firstLineChars="200"/>
        <w:rPr>
          <w:rFonts w:ascii="宋体" w:hAnsi="宋体"/>
          <w:sz w:val="24"/>
        </w:rPr>
      </w:pPr>
      <w:r>
        <w:rPr>
          <w:rFonts w:hint="eastAsia" w:ascii="宋体" w:hAnsi="宋体"/>
          <w:sz w:val="24"/>
        </w:rPr>
        <w:t>5、我方同意从供应商须知规定的询价日期起遵循本询价函，并在供应商须知规定的询价有效期之前均具有约束力。</w:t>
      </w:r>
    </w:p>
    <w:p w14:paraId="0455F595">
      <w:pPr>
        <w:spacing w:line="360" w:lineRule="auto"/>
        <w:ind w:firstLine="480" w:firstLineChars="200"/>
        <w:rPr>
          <w:rFonts w:ascii="宋体" w:hAnsi="宋体"/>
          <w:sz w:val="24"/>
        </w:rPr>
      </w:pPr>
      <w:r>
        <w:rPr>
          <w:rFonts w:hint="eastAsia" w:ascii="宋体" w:hAnsi="宋体"/>
          <w:sz w:val="24"/>
        </w:rPr>
        <w:t>6、我方同意按贵方要求在询价现场规定时间内向贵方提供与其询价有关的任何证据或补充资料，否则，我方的响应文件可被贵方拒绝。</w:t>
      </w:r>
    </w:p>
    <w:p w14:paraId="722AE65F">
      <w:pPr>
        <w:spacing w:line="360" w:lineRule="auto"/>
        <w:ind w:firstLine="480" w:firstLineChars="200"/>
        <w:rPr>
          <w:rFonts w:ascii="宋体" w:hAnsi="宋体"/>
          <w:sz w:val="24"/>
        </w:rPr>
      </w:pPr>
      <w:r>
        <w:rPr>
          <w:rFonts w:hint="eastAsia" w:ascii="宋体" w:hAnsi="宋体"/>
          <w:sz w:val="24"/>
        </w:rPr>
        <w:t>7、我方完全理解贵方不一定接受最低报价的询价。</w:t>
      </w:r>
    </w:p>
    <w:p w14:paraId="54B4F82D">
      <w:pPr>
        <w:spacing w:line="360" w:lineRule="auto"/>
        <w:ind w:firstLine="480" w:firstLineChars="200"/>
        <w:rPr>
          <w:rFonts w:ascii="宋体" w:hAnsi="宋体"/>
          <w:sz w:val="24"/>
        </w:rPr>
      </w:pPr>
      <w:r>
        <w:rPr>
          <w:rFonts w:hint="eastAsia" w:ascii="宋体" w:hAnsi="宋体"/>
          <w:sz w:val="24"/>
        </w:rPr>
        <w:t>8、我方对响应文件中所提供资料、文件、证书及证件的真实性和有效性负责。</w:t>
      </w:r>
    </w:p>
    <w:p w14:paraId="46617A9C">
      <w:pPr>
        <w:spacing w:line="360" w:lineRule="auto"/>
        <w:ind w:firstLine="480" w:firstLineChars="200"/>
        <w:rPr>
          <w:rFonts w:ascii="宋体" w:hAnsi="宋体"/>
          <w:sz w:val="24"/>
        </w:rPr>
      </w:pPr>
      <w:r>
        <w:rPr>
          <w:rFonts w:hint="eastAsia" w:ascii="宋体" w:hAnsi="宋体"/>
          <w:sz w:val="24"/>
        </w:rPr>
        <w:t>9、与本询价有关的通讯地址：</w:t>
      </w:r>
      <w:r>
        <w:rPr>
          <w:rFonts w:hint="eastAsia" w:ascii="宋体" w:hAnsi="宋体"/>
          <w:sz w:val="24"/>
          <w:u w:val="single"/>
        </w:rPr>
        <w:t xml:space="preserve">                          </w:t>
      </w:r>
    </w:p>
    <w:p w14:paraId="5844AF7D">
      <w:pPr>
        <w:spacing w:line="360" w:lineRule="auto"/>
        <w:ind w:firstLine="480" w:firstLineChars="200"/>
        <w:rPr>
          <w:rFonts w:ascii="宋体" w:hAnsi="宋体"/>
          <w:sz w:val="24"/>
        </w:rPr>
      </w:pPr>
      <w:r>
        <w:rPr>
          <w:rFonts w:hint="eastAsia" w:ascii="宋体" w:hAnsi="宋体"/>
          <w:sz w:val="24"/>
        </w:rPr>
        <w:t>电    话：</w:t>
      </w:r>
      <w:r>
        <w:rPr>
          <w:rFonts w:hint="eastAsia" w:ascii="宋体" w:hAnsi="宋体"/>
          <w:sz w:val="24"/>
          <w:u w:val="single"/>
        </w:rPr>
        <w:t xml:space="preserve">                       </w:t>
      </w:r>
      <w:r>
        <w:rPr>
          <w:rFonts w:hint="eastAsia" w:ascii="宋体" w:hAnsi="宋体"/>
          <w:sz w:val="24"/>
        </w:rPr>
        <w:t>传    真：</w:t>
      </w:r>
      <w:r>
        <w:rPr>
          <w:rFonts w:hint="eastAsia" w:ascii="宋体" w:hAnsi="宋体"/>
          <w:sz w:val="24"/>
          <w:u w:val="single"/>
        </w:rPr>
        <w:t xml:space="preserve">            </w:t>
      </w:r>
    </w:p>
    <w:p w14:paraId="4513003D">
      <w:pPr>
        <w:spacing w:line="360" w:lineRule="auto"/>
        <w:ind w:firstLine="480" w:firstLineChars="200"/>
        <w:rPr>
          <w:rFonts w:ascii="宋体" w:hAnsi="宋体"/>
          <w:sz w:val="24"/>
        </w:rPr>
      </w:pPr>
      <w:r>
        <w:rPr>
          <w:rFonts w:hint="eastAsia" w:ascii="宋体" w:hAnsi="宋体"/>
          <w:sz w:val="24"/>
        </w:rPr>
        <w:t>供应商基本账户开户名：</w:t>
      </w:r>
      <w:r>
        <w:rPr>
          <w:rFonts w:hint="eastAsia" w:ascii="宋体" w:hAnsi="宋体"/>
          <w:sz w:val="24"/>
          <w:u w:val="single"/>
        </w:rPr>
        <w:t xml:space="preserve">           </w:t>
      </w:r>
      <w:r>
        <w:rPr>
          <w:rFonts w:hint="eastAsia" w:ascii="宋体" w:hAnsi="宋体"/>
          <w:sz w:val="24"/>
        </w:rPr>
        <w:t xml:space="preserve"> 账号：</w:t>
      </w:r>
      <w:r>
        <w:rPr>
          <w:rFonts w:hint="eastAsia" w:ascii="宋体" w:hAnsi="宋体"/>
          <w:sz w:val="24"/>
          <w:u w:val="single"/>
        </w:rPr>
        <w:t xml:space="preserve">             </w:t>
      </w:r>
      <w:r>
        <w:rPr>
          <w:rFonts w:hint="eastAsia" w:ascii="宋体" w:hAnsi="宋体"/>
          <w:sz w:val="24"/>
        </w:rPr>
        <w:t>开户行：</w:t>
      </w:r>
      <w:r>
        <w:rPr>
          <w:rFonts w:hint="eastAsia" w:ascii="宋体" w:hAnsi="宋体"/>
          <w:sz w:val="24"/>
          <w:u w:val="single"/>
        </w:rPr>
        <w:t xml:space="preserve">            </w:t>
      </w:r>
    </w:p>
    <w:p w14:paraId="7998B184">
      <w:pPr>
        <w:spacing w:line="360" w:lineRule="auto"/>
        <w:ind w:firstLine="480" w:firstLineChars="200"/>
        <w:rPr>
          <w:rFonts w:ascii="宋体" w:hAnsi="宋体"/>
          <w:sz w:val="24"/>
          <w:u w:val="single"/>
        </w:rPr>
      </w:pPr>
      <w:r>
        <w:rPr>
          <w:rFonts w:hint="eastAsia" w:ascii="宋体" w:hAnsi="宋体"/>
          <w:sz w:val="24"/>
        </w:rPr>
        <w:t>供应商盖章：</w:t>
      </w:r>
      <w:r>
        <w:rPr>
          <w:rFonts w:hint="eastAsia" w:ascii="宋体" w:hAnsi="宋体"/>
          <w:sz w:val="24"/>
          <w:u w:val="single"/>
        </w:rPr>
        <w:t xml:space="preserve">                   </w:t>
      </w:r>
      <w:r>
        <w:rPr>
          <w:rFonts w:hint="eastAsia" w:ascii="宋体" w:hAnsi="宋体"/>
          <w:sz w:val="24"/>
        </w:rPr>
        <w:t xml:space="preserve">   日    期：</w:t>
      </w:r>
      <w:r>
        <w:rPr>
          <w:rFonts w:hint="eastAsia" w:ascii="宋体" w:hAnsi="宋体"/>
          <w:sz w:val="24"/>
          <w:u w:val="single"/>
        </w:rPr>
        <w:t xml:space="preserve">                      </w:t>
      </w:r>
    </w:p>
    <w:p w14:paraId="138B330B">
      <w:pPr>
        <w:spacing w:line="360" w:lineRule="auto"/>
        <w:ind w:firstLine="480" w:firstLineChars="200"/>
        <w:rPr>
          <w:rFonts w:ascii="宋体" w:hAnsi="宋体"/>
          <w:sz w:val="24"/>
          <w:u w:val="single"/>
        </w:rPr>
      </w:pPr>
    </w:p>
    <w:p w14:paraId="46615F8D">
      <w:pPr>
        <w:spacing w:line="360" w:lineRule="auto"/>
        <w:ind w:firstLine="480" w:firstLineChars="200"/>
        <w:rPr>
          <w:rFonts w:ascii="宋体" w:hAnsi="宋体"/>
          <w:sz w:val="24"/>
        </w:rPr>
      </w:pPr>
    </w:p>
    <w:p w14:paraId="7BF748DC">
      <w:pPr>
        <w:pStyle w:val="4"/>
        <w:keepNext w:val="0"/>
        <w:keepLines w:val="0"/>
        <w:rPr>
          <w:sz w:val="24"/>
          <w:szCs w:val="24"/>
        </w:rPr>
      </w:pPr>
      <w:bookmarkStart w:id="33" w:name="_Toc417045478"/>
      <w:bookmarkStart w:id="34" w:name="_Toc531095480"/>
      <w:r>
        <w:rPr>
          <w:rFonts w:hint="eastAsia"/>
          <w:sz w:val="24"/>
          <w:szCs w:val="24"/>
        </w:rPr>
        <w:t>附件</w:t>
      </w:r>
      <w:bookmarkEnd w:id="33"/>
      <w:r>
        <w:rPr>
          <w:rFonts w:hint="eastAsia"/>
          <w:sz w:val="24"/>
          <w:szCs w:val="24"/>
        </w:rPr>
        <w:t>五</w:t>
      </w:r>
      <w:bookmarkEnd w:id="34"/>
    </w:p>
    <w:bookmarkEnd w:id="24"/>
    <w:p w14:paraId="4120CD64">
      <w:pPr>
        <w:tabs>
          <w:tab w:val="left" w:pos="630"/>
        </w:tabs>
        <w:spacing w:line="360" w:lineRule="auto"/>
        <w:jc w:val="center"/>
        <w:rPr>
          <w:rFonts w:ascii="宋体" w:hAnsi="宋体"/>
          <w:b/>
          <w:color w:val="000000"/>
          <w:sz w:val="24"/>
          <w:szCs w:val="24"/>
        </w:rPr>
      </w:pPr>
      <w:r>
        <w:rPr>
          <w:rFonts w:hint="eastAsia" w:ascii="宋体" w:hAnsi="宋体"/>
          <w:b/>
          <w:color w:val="000000"/>
          <w:sz w:val="24"/>
          <w:szCs w:val="24"/>
        </w:rPr>
        <w:t>无重大违法记录声明函</w:t>
      </w:r>
    </w:p>
    <w:p w14:paraId="20FF7FF1">
      <w:pPr>
        <w:spacing w:line="360" w:lineRule="auto"/>
        <w:ind w:firstLine="435"/>
        <w:rPr>
          <w:rFonts w:ascii="宋体" w:hAnsi="宋体"/>
          <w:sz w:val="24"/>
          <w:szCs w:val="24"/>
        </w:rPr>
      </w:pPr>
      <w:r>
        <w:rPr>
          <w:rFonts w:hint="eastAsia" w:ascii="宋体" w:hAnsi="宋体"/>
          <w:sz w:val="24"/>
          <w:szCs w:val="24"/>
        </w:rPr>
        <w:t>本公司郑重声明，根据《中华人民共和国政府采购法》及《中华人民共和国政府采购法实施条例》的规定，参加政府采购活动前三年内，本公司在经营活动中没有重大违法记录，没有因违法经营受到刑事处罚或者责令停产停业、吊销许可证或者执照、较大数额罚款等行政处罚。</w:t>
      </w:r>
    </w:p>
    <w:p w14:paraId="11C897C9">
      <w:pPr>
        <w:spacing w:line="360" w:lineRule="auto"/>
        <w:ind w:firstLine="435"/>
        <w:rPr>
          <w:rFonts w:ascii="宋体" w:hAnsi="宋体"/>
          <w:sz w:val="24"/>
          <w:szCs w:val="24"/>
        </w:rPr>
      </w:pPr>
    </w:p>
    <w:p w14:paraId="7FD3894E">
      <w:pPr>
        <w:spacing w:line="360" w:lineRule="auto"/>
        <w:ind w:firstLine="435"/>
        <w:rPr>
          <w:rFonts w:ascii="宋体" w:hAnsi="宋体"/>
          <w:sz w:val="24"/>
          <w:szCs w:val="24"/>
        </w:rPr>
      </w:pPr>
      <w:r>
        <w:rPr>
          <w:rFonts w:hint="eastAsia" w:ascii="宋体" w:hAnsi="宋体"/>
          <w:sz w:val="24"/>
          <w:szCs w:val="24"/>
        </w:rPr>
        <w:t>本公司对上述声明的真实性负责。如有虚假，将依法承担相应责任。</w:t>
      </w:r>
    </w:p>
    <w:p w14:paraId="252D050D">
      <w:pPr>
        <w:spacing w:line="360" w:lineRule="auto"/>
        <w:ind w:firstLine="435"/>
        <w:rPr>
          <w:rFonts w:ascii="宋体" w:hAnsi="宋体"/>
          <w:sz w:val="24"/>
          <w:szCs w:val="24"/>
        </w:rPr>
      </w:pPr>
    </w:p>
    <w:p w14:paraId="5B12B631">
      <w:pPr>
        <w:tabs>
          <w:tab w:val="left" w:pos="630"/>
        </w:tabs>
        <w:spacing w:line="360" w:lineRule="auto"/>
        <w:ind w:firstLine="630"/>
        <w:rPr>
          <w:rFonts w:ascii="宋体" w:hAnsi="宋体"/>
          <w:sz w:val="24"/>
          <w:szCs w:val="24"/>
        </w:rPr>
      </w:pPr>
    </w:p>
    <w:p w14:paraId="1536C246">
      <w:pPr>
        <w:spacing w:line="360" w:lineRule="auto"/>
        <w:ind w:firstLine="4228" w:firstLineChars="1762"/>
        <w:rPr>
          <w:rFonts w:ascii="宋体" w:hAnsi="宋体"/>
          <w:sz w:val="24"/>
          <w:szCs w:val="24"/>
          <w:u w:val="single"/>
        </w:rPr>
      </w:pPr>
      <w:r>
        <w:rPr>
          <w:rFonts w:hint="eastAsia" w:ascii="宋体" w:hAnsi="宋体"/>
          <w:sz w:val="24"/>
          <w:szCs w:val="24"/>
        </w:rPr>
        <w:t>供应商盖章：</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p>
    <w:p w14:paraId="0C1BBD3E">
      <w:pPr>
        <w:tabs>
          <w:tab w:val="left" w:pos="630"/>
        </w:tabs>
        <w:spacing w:line="360" w:lineRule="auto"/>
        <w:ind w:firstLine="4228" w:firstLineChars="1762"/>
        <w:rPr>
          <w:rFonts w:ascii="宋体" w:hAnsi="宋体"/>
          <w:sz w:val="24"/>
          <w:szCs w:val="24"/>
        </w:rPr>
      </w:pPr>
      <w:r>
        <w:rPr>
          <w:rFonts w:hint="eastAsia" w:ascii="宋体" w:hAnsi="宋体"/>
          <w:sz w:val="24"/>
          <w:szCs w:val="24"/>
        </w:rPr>
        <w:t>日</w:t>
      </w:r>
      <w:r>
        <w:rPr>
          <w:rFonts w:ascii="宋体" w:hAnsi="宋体"/>
          <w:sz w:val="24"/>
          <w:szCs w:val="24"/>
        </w:rPr>
        <w:t xml:space="preserve">      </w:t>
      </w:r>
      <w:r>
        <w:rPr>
          <w:rFonts w:hint="eastAsia" w:ascii="宋体" w:hAnsi="宋体"/>
          <w:sz w:val="24"/>
          <w:szCs w:val="24"/>
        </w:rPr>
        <w:t>期：</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p>
    <w:p w14:paraId="7B2E370E">
      <w:pPr>
        <w:tabs>
          <w:tab w:val="left" w:pos="630"/>
        </w:tabs>
        <w:spacing w:line="360" w:lineRule="auto"/>
        <w:ind w:firstLine="630"/>
        <w:rPr>
          <w:rFonts w:ascii="宋体" w:hAnsi="宋体"/>
          <w:sz w:val="24"/>
          <w:szCs w:val="24"/>
        </w:rPr>
      </w:pPr>
    </w:p>
    <w:p w14:paraId="3CE81113">
      <w:pPr>
        <w:tabs>
          <w:tab w:val="left" w:pos="630"/>
        </w:tabs>
        <w:spacing w:line="360" w:lineRule="auto"/>
        <w:ind w:firstLine="630"/>
        <w:rPr>
          <w:rFonts w:ascii="宋体" w:hAnsi="宋体"/>
          <w:sz w:val="24"/>
          <w:szCs w:val="24"/>
        </w:rPr>
      </w:pPr>
    </w:p>
    <w:p w14:paraId="4780D13D">
      <w:pPr>
        <w:tabs>
          <w:tab w:val="left" w:pos="630"/>
        </w:tabs>
        <w:spacing w:line="360" w:lineRule="auto"/>
        <w:ind w:firstLine="630"/>
        <w:rPr>
          <w:rFonts w:ascii="宋体" w:hAnsi="宋体"/>
          <w:sz w:val="24"/>
          <w:szCs w:val="24"/>
        </w:rPr>
      </w:pPr>
    </w:p>
    <w:p w14:paraId="3CC8A062">
      <w:pPr>
        <w:tabs>
          <w:tab w:val="left" w:pos="630"/>
        </w:tabs>
        <w:spacing w:line="360" w:lineRule="auto"/>
        <w:ind w:firstLine="630"/>
        <w:rPr>
          <w:rFonts w:ascii="宋体" w:hAnsi="宋体"/>
          <w:sz w:val="24"/>
          <w:szCs w:val="24"/>
        </w:rPr>
      </w:pPr>
    </w:p>
    <w:p w14:paraId="3D9CF43F">
      <w:pPr>
        <w:tabs>
          <w:tab w:val="left" w:pos="630"/>
        </w:tabs>
        <w:spacing w:line="360" w:lineRule="auto"/>
        <w:ind w:firstLine="630"/>
        <w:rPr>
          <w:rFonts w:ascii="宋体" w:hAnsi="宋体"/>
          <w:sz w:val="24"/>
          <w:szCs w:val="24"/>
        </w:rPr>
      </w:pPr>
    </w:p>
    <w:p w14:paraId="3BF3F28C">
      <w:pPr>
        <w:tabs>
          <w:tab w:val="left" w:pos="630"/>
        </w:tabs>
        <w:spacing w:line="360" w:lineRule="auto"/>
        <w:ind w:firstLine="630"/>
        <w:rPr>
          <w:rFonts w:ascii="宋体" w:hAnsi="宋体"/>
          <w:sz w:val="24"/>
          <w:szCs w:val="24"/>
        </w:rPr>
      </w:pPr>
    </w:p>
    <w:p w14:paraId="4C690E66">
      <w:pPr>
        <w:tabs>
          <w:tab w:val="left" w:pos="630"/>
        </w:tabs>
        <w:spacing w:line="360" w:lineRule="auto"/>
        <w:ind w:firstLine="630"/>
        <w:rPr>
          <w:rFonts w:ascii="宋体" w:hAnsi="宋体"/>
          <w:sz w:val="24"/>
          <w:szCs w:val="24"/>
        </w:rPr>
      </w:pPr>
    </w:p>
    <w:p w14:paraId="15690B63">
      <w:pPr>
        <w:spacing w:line="360" w:lineRule="auto"/>
        <w:rPr>
          <w:rFonts w:ascii="宋体" w:hAnsi="宋体"/>
          <w:b/>
          <w:color w:val="000000"/>
          <w:sz w:val="24"/>
          <w:szCs w:val="24"/>
        </w:rPr>
      </w:pPr>
    </w:p>
    <w:p w14:paraId="5376E43F">
      <w:pPr>
        <w:tabs>
          <w:tab w:val="left" w:pos="630"/>
        </w:tabs>
        <w:spacing w:line="360" w:lineRule="auto"/>
        <w:ind w:firstLine="630"/>
        <w:jc w:val="left"/>
        <w:rPr>
          <w:rFonts w:ascii="宋体" w:hAnsi="宋体"/>
          <w:color w:val="000000"/>
          <w:sz w:val="24"/>
        </w:rPr>
      </w:pPr>
    </w:p>
    <w:p w14:paraId="48562641">
      <w:pPr>
        <w:tabs>
          <w:tab w:val="left" w:pos="630"/>
        </w:tabs>
        <w:spacing w:line="360" w:lineRule="auto"/>
        <w:ind w:firstLine="630"/>
        <w:jc w:val="left"/>
        <w:rPr>
          <w:rFonts w:ascii="宋体" w:hAnsi="宋体"/>
          <w:color w:val="000000"/>
          <w:sz w:val="24"/>
        </w:rPr>
      </w:pPr>
    </w:p>
    <w:p w14:paraId="5DA12042">
      <w:pPr>
        <w:tabs>
          <w:tab w:val="left" w:pos="630"/>
        </w:tabs>
        <w:spacing w:line="360" w:lineRule="auto"/>
        <w:ind w:firstLine="630"/>
        <w:jc w:val="left"/>
        <w:rPr>
          <w:rFonts w:ascii="宋体" w:hAnsi="宋体"/>
          <w:color w:val="000000"/>
          <w:sz w:val="24"/>
        </w:rPr>
      </w:pPr>
    </w:p>
    <w:p w14:paraId="3F0150F4">
      <w:pPr>
        <w:tabs>
          <w:tab w:val="left" w:pos="630"/>
        </w:tabs>
        <w:spacing w:line="360" w:lineRule="auto"/>
        <w:ind w:firstLine="630"/>
        <w:jc w:val="left"/>
        <w:rPr>
          <w:rFonts w:ascii="宋体" w:hAnsi="宋体"/>
          <w:color w:val="000000"/>
          <w:sz w:val="24"/>
        </w:rPr>
      </w:pPr>
    </w:p>
    <w:p w14:paraId="75CB601D">
      <w:pPr>
        <w:tabs>
          <w:tab w:val="left" w:pos="630"/>
        </w:tabs>
        <w:spacing w:line="360" w:lineRule="auto"/>
        <w:ind w:firstLine="630"/>
        <w:jc w:val="left"/>
        <w:rPr>
          <w:rFonts w:ascii="宋体" w:hAnsi="宋体"/>
          <w:color w:val="000000"/>
          <w:sz w:val="24"/>
        </w:rPr>
      </w:pPr>
    </w:p>
    <w:p w14:paraId="0C6FC1FE">
      <w:pPr>
        <w:tabs>
          <w:tab w:val="left" w:pos="630"/>
        </w:tabs>
        <w:spacing w:line="360" w:lineRule="auto"/>
        <w:ind w:firstLine="630"/>
        <w:jc w:val="left"/>
        <w:rPr>
          <w:rFonts w:ascii="宋体" w:hAnsi="宋体"/>
          <w:color w:val="000000"/>
          <w:sz w:val="24"/>
        </w:rPr>
      </w:pPr>
    </w:p>
    <w:p w14:paraId="6FF10E38">
      <w:pPr>
        <w:pStyle w:val="4"/>
        <w:keepNext w:val="0"/>
        <w:keepLines w:val="0"/>
        <w:rPr>
          <w:sz w:val="24"/>
          <w:szCs w:val="24"/>
        </w:rPr>
      </w:pPr>
      <w:bookmarkStart w:id="35" w:name="_Toc531095481"/>
      <w:bookmarkStart w:id="36" w:name="_Toc363199275"/>
    </w:p>
    <w:p w14:paraId="7081E935">
      <w:pPr>
        <w:pStyle w:val="4"/>
        <w:keepNext w:val="0"/>
        <w:keepLines w:val="0"/>
        <w:rPr>
          <w:sz w:val="24"/>
          <w:szCs w:val="24"/>
        </w:rPr>
      </w:pPr>
      <w:r>
        <w:rPr>
          <w:rFonts w:hint="eastAsia"/>
          <w:sz w:val="24"/>
          <w:szCs w:val="24"/>
        </w:rPr>
        <w:t>附件六</w:t>
      </w:r>
      <w:bookmarkEnd w:id="35"/>
    </w:p>
    <w:p w14:paraId="21CA78D7">
      <w:pPr>
        <w:jc w:val="center"/>
        <w:rPr>
          <w:b/>
          <w:bCs/>
          <w:sz w:val="24"/>
          <w:szCs w:val="24"/>
        </w:rPr>
      </w:pPr>
      <w:r>
        <w:rPr>
          <w:rFonts w:hint="eastAsia"/>
          <w:b/>
          <w:bCs/>
          <w:sz w:val="24"/>
          <w:szCs w:val="24"/>
        </w:rPr>
        <w:t>服务响应表</w:t>
      </w:r>
    </w:p>
    <w:p w14:paraId="67DE8067">
      <w:pPr>
        <w:jc w:val="center"/>
        <w:rPr>
          <w:b/>
          <w:bCs/>
          <w:sz w:val="24"/>
          <w:szCs w:val="24"/>
        </w:rPr>
      </w:pPr>
    </w:p>
    <w:tbl>
      <w:tblPr>
        <w:tblStyle w:val="3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70"/>
        <w:gridCol w:w="2520"/>
        <w:gridCol w:w="2310"/>
        <w:gridCol w:w="1890"/>
      </w:tblGrid>
      <w:tr w14:paraId="7DD8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4830" w:type="dxa"/>
            <w:gridSpan w:val="3"/>
            <w:vAlign w:val="center"/>
          </w:tcPr>
          <w:p w14:paraId="439079C2">
            <w:pPr>
              <w:jc w:val="center"/>
              <w:rPr>
                <w:rFonts w:ascii="宋体" w:hAnsi="宋体"/>
                <w:b/>
                <w:color w:val="000000"/>
                <w:sz w:val="24"/>
                <w:szCs w:val="21"/>
              </w:rPr>
            </w:pPr>
            <w:r>
              <w:rPr>
                <w:rFonts w:hint="eastAsia" w:ascii="宋体" w:hAnsi="宋体"/>
                <w:b/>
                <w:color w:val="000000"/>
                <w:sz w:val="24"/>
                <w:szCs w:val="21"/>
              </w:rPr>
              <w:t>按询价函规定填写</w:t>
            </w:r>
          </w:p>
        </w:tc>
        <w:tc>
          <w:tcPr>
            <w:tcW w:w="4200" w:type="dxa"/>
            <w:gridSpan w:val="2"/>
            <w:vAlign w:val="center"/>
          </w:tcPr>
          <w:p w14:paraId="68576185">
            <w:pPr>
              <w:jc w:val="center"/>
              <w:rPr>
                <w:rFonts w:ascii="宋体" w:hAnsi="宋体"/>
                <w:b/>
                <w:color w:val="000000"/>
                <w:sz w:val="24"/>
                <w:szCs w:val="21"/>
              </w:rPr>
            </w:pPr>
            <w:r>
              <w:rPr>
                <w:rFonts w:hint="eastAsia" w:ascii="宋体" w:hAnsi="宋体"/>
                <w:b/>
                <w:color w:val="000000"/>
                <w:sz w:val="24"/>
                <w:szCs w:val="21"/>
              </w:rPr>
              <w:t>按供应商所投内容填写</w:t>
            </w:r>
          </w:p>
        </w:tc>
      </w:tr>
      <w:tr w14:paraId="6700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9030" w:type="dxa"/>
            <w:gridSpan w:val="5"/>
            <w:vAlign w:val="center"/>
          </w:tcPr>
          <w:p w14:paraId="2441EE08">
            <w:pPr>
              <w:jc w:val="center"/>
              <w:rPr>
                <w:rFonts w:ascii="宋体" w:hAnsi="宋体"/>
                <w:b/>
                <w:color w:val="000000"/>
                <w:sz w:val="24"/>
                <w:szCs w:val="21"/>
              </w:rPr>
            </w:pPr>
            <w:r>
              <w:rPr>
                <w:rFonts w:hint="eastAsia" w:ascii="宋体" w:hAnsi="宋体"/>
                <w:b/>
                <w:color w:val="000000"/>
                <w:sz w:val="24"/>
                <w:szCs w:val="21"/>
              </w:rPr>
              <w:t>第一部分：技术部分响应</w:t>
            </w:r>
          </w:p>
        </w:tc>
      </w:tr>
      <w:tr w14:paraId="7F20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trPr>
        <w:tc>
          <w:tcPr>
            <w:tcW w:w="840" w:type="dxa"/>
            <w:vAlign w:val="center"/>
          </w:tcPr>
          <w:p w14:paraId="55319691">
            <w:pPr>
              <w:jc w:val="center"/>
              <w:rPr>
                <w:rFonts w:ascii="宋体" w:hAnsi="宋体"/>
                <w:b/>
                <w:color w:val="000000"/>
                <w:sz w:val="24"/>
                <w:szCs w:val="21"/>
              </w:rPr>
            </w:pPr>
            <w:r>
              <w:rPr>
                <w:rFonts w:hint="eastAsia" w:ascii="宋体" w:hAnsi="宋体"/>
                <w:b/>
                <w:color w:val="000000"/>
                <w:sz w:val="24"/>
                <w:szCs w:val="21"/>
              </w:rPr>
              <w:t>序号</w:t>
            </w:r>
          </w:p>
        </w:tc>
        <w:tc>
          <w:tcPr>
            <w:tcW w:w="1470" w:type="dxa"/>
            <w:vAlign w:val="center"/>
          </w:tcPr>
          <w:p w14:paraId="4E3F5368">
            <w:pPr>
              <w:jc w:val="center"/>
              <w:rPr>
                <w:rFonts w:ascii="宋体" w:hAnsi="宋体"/>
                <w:b/>
                <w:color w:val="000000"/>
                <w:sz w:val="24"/>
                <w:szCs w:val="21"/>
              </w:rPr>
            </w:pPr>
            <w:r>
              <w:rPr>
                <w:rFonts w:hint="eastAsia" w:ascii="宋体" w:hAnsi="宋体"/>
                <w:b/>
                <w:color w:val="000000"/>
                <w:sz w:val="24"/>
                <w:szCs w:val="21"/>
              </w:rPr>
              <w:t>品名</w:t>
            </w:r>
          </w:p>
        </w:tc>
        <w:tc>
          <w:tcPr>
            <w:tcW w:w="4830" w:type="dxa"/>
            <w:gridSpan w:val="2"/>
            <w:vAlign w:val="center"/>
          </w:tcPr>
          <w:p w14:paraId="6435CAA2">
            <w:pPr>
              <w:ind w:firstLine="1771" w:firstLineChars="735"/>
              <w:rPr>
                <w:rFonts w:ascii="宋体" w:hAnsi="宋体"/>
                <w:b/>
                <w:color w:val="000000"/>
                <w:sz w:val="24"/>
                <w:szCs w:val="21"/>
              </w:rPr>
            </w:pPr>
            <w:r>
              <w:rPr>
                <w:rFonts w:hint="eastAsia" w:ascii="宋体" w:hAnsi="宋体"/>
                <w:b/>
                <w:color w:val="000000"/>
                <w:sz w:val="24"/>
                <w:szCs w:val="21"/>
              </w:rPr>
              <w:t>服务内容</w:t>
            </w:r>
          </w:p>
        </w:tc>
        <w:tc>
          <w:tcPr>
            <w:tcW w:w="1890" w:type="dxa"/>
            <w:vAlign w:val="center"/>
          </w:tcPr>
          <w:p w14:paraId="013784FA">
            <w:pPr>
              <w:jc w:val="center"/>
              <w:rPr>
                <w:rFonts w:ascii="宋体" w:hAnsi="宋体"/>
                <w:b/>
                <w:color w:val="000000"/>
                <w:sz w:val="24"/>
                <w:szCs w:val="21"/>
              </w:rPr>
            </w:pPr>
            <w:r>
              <w:rPr>
                <w:rFonts w:hint="eastAsia" w:ascii="宋体" w:hAnsi="宋体"/>
                <w:b/>
                <w:color w:val="000000"/>
                <w:sz w:val="24"/>
                <w:szCs w:val="21"/>
              </w:rPr>
              <w:t>偏离说明</w:t>
            </w:r>
          </w:p>
        </w:tc>
      </w:tr>
      <w:tr w14:paraId="02DF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0" w:type="dxa"/>
            <w:vAlign w:val="center"/>
          </w:tcPr>
          <w:p w14:paraId="20F93B4C">
            <w:pPr>
              <w:jc w:val="center"/>
              <w:rPr>
                <w:rFonts w:ascii="宋体" w:hAnsi="宋体"/>
                <w:color w:val="000000"/>
                <w:sz w:val="24"/>
                <w:szCs w:val="24"/>
              </w:rPr>
            </w:pPr>
            <w:r>
              <w:rPr>
                <w:rFonts w:hint="eastAsia" w:ascii="宋体" w:hAnsi="宋体"/>
                <w:color w:val="000000"/>
                <w:sz w:val="24"/>
                <w:szCs w:val="24"/>
              </w:rPr>
              <w:t>1</w:t>
            </w:r>
          </w:p>
        </w:tc>
        <w:tc>
          <w:tcPr>
            <w:tcW w:w="1470" w:type="dxa"/>
          </w:tcPr>
          <w:p w14:paraId="62F69B68">
            <w:pPr>
              <w:rPr>
                <w:rFonts w:ascii="宋体" w:hAnsi="宋体"/>
                <w:color w:val="000000"/>
                <w:sz w:val="24"/>
                <w:szCs w:val="24"/>
              </w:rPr>
            </w:pPr>
          </w:p>
        </w:tc>
        <w:tc>
          <w:tcPr>
            <w:tcW w:w="4830" w:type="dxa"/>
            <w:gridSpan w:val="2"/>
          </w:tcPr>
          <w:p w14:paraId="043FF1D5">
            <w:pPr>
              <w:rPr>
                <w:rFonts w:ascii="宋体" w:hAnsi="宋体"/>
                <w:color w:val="000000"/>
                <w:sz w:val="24"/>
                <w:szCs w:val="24"/>
              </w:rPr>
            </w:pPr>
          </w:p>
        </w:tc>
        <w:tc>
          <w:tcPr>
            <w:tcW w:w="1890" w:type="dxa"/>
          </w:tcPr>
          <w:p w14:paraId="2FE7CFF7">
            <w:pPr>
              <w:rPr>
                <w:rFonts w:ascii="宋体" w:hAnsi="宋体"/>
                <w:color w:val="000000"/>
                <w:sz w:val="24"/>
                <w:szCs w:val="24"/>
              </w:rPr>
            </w:pPr>
          </w:p>
        </w:tc>
      </w:tr>
      <w:tr w14:paraId="6978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0" w:type="dxa"/>
            <w:vAlign w:val="center"/>
          </w:tcPr>
          <w:p w14:paraId="56F5DBB6">
            <w:pPr>
              <w:jc w:val="center"/>
              <w:rPr>
                <w:rFonts w:ascii="宋体" w:hAnsi="宋体"/>
                <w:color w:val="000000"/>
                <w:sz w:val="24"/>
                <w:szCs w:val="24"/>
              </w:rPr>
            </w:pPr>
            <w:r>
              <w:rPr>
                <w:rFonts w:hint="eastAsia" w:ascii="宋体" w:hAnsi="宋体"/>
                <w:color w:val="000000"/>
                <w:sz w:val="24"/>
                <w:szCs w:val="24"/>
              </w:rPr>
              <w:t>2</w:t>
            </w:r>
          </w:p>
        </w:tc>
        <w:tc>
          <w:tcPr>
            <w:tcW w:w="1470" w:type="dxa"/>
          </w:tcPr>
          <w:p w14:paraId="71FB81C5">
            <w:pPr>
              <w:rPr>
                <w:rFonts w:ascii="宋体" w:hAnsi="宋体"/>
                <w:color w:val="000000"/>
                <w:sz w:val="24"/>
                <w:szCs w:val="24"/>
              </w:rPr>
            </w:pPr>
          </w:p>
        </w:tc>
        <w:tc>
          <w:tcPr>
            <w:tcW w:w="4830" w:type="dxa"/>
            <w:gridSpan w:val="2"/>
          </w:tcPr>
          <w:p w14:paraId="24308562">
            <w:pPr>
              <w:rPr>
                <w:rFonts w:ascii="宋体" w:hAnsi="宋体"/>
                <w:color w:val="000000"/>
                <w:sz w:val="24"/>
                <w:szCs w:val="24"/>
              </w:rPr>
            </w:pPr>
          </w:p>
        </w:tc>
        <w:tc>
          <w:tcPr>
            <w:tcW w:w="1890" w:type="dxa"/>
          </w:tcPr>
          <w:p w14:paraId="3C3C80EE">
            <w:pPr>
              <w:rPr>
                <w:rFonts w:ascii="宋体" w:hAnsi="宋体"/>
                <w:color w:val="000000"/>
                <w:sz w:val="24"/>
                <w:szCs w:val="24"/>
              </w:rPr>
            </w:pPr>
          </w:p>
        </w:tc>
      </w:tr>
      <w:tr w14:paraId="4052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0" w:type="dxa"/>
            <w:vAlign w:val="center"/>
          </w:tcPr>
          <w:p w14:paraId="530AF205">
            <w:pPr>
              <w:jc w:val="center"/>
              <w:rPr>
                <w:rFonts w:ascii="宋体" w:hAnsi="宋体"/>
                <w:color w:val="000000"/>
                <w:sz w:val="24"/>
                <w:szCs w:val="24"/>
              </w:rPr>
            </w:pPr>
            <w:r>
              <w:rPr>
                <w:rFonts w:hint="eastAsia" w:ascii="宋体" w:hAnsi="宋体"/>
                <w:color w:val="000000"/>
                <w:sz w:val="24"/>
                <w:szCs w:val="24"/>
              </w:rPr>
              <w:t>3</w:t>
            </w:r>
          </w:p>
        </w:tc>
        <w:tc>
          <w:tcPr>
            <w:tcW w:w="1470" w:type="dxa"/>
          </w:tcPr>
          <w:p w14:paraId="7FC3F5E4">
            <w:pPr>
              <w:rPr>
                <w:rFonts w:ascii="宋体" w:hAnsi="宋体"/>
                <w:color w:val="000000"/>
                <w:sz w:val="24"/>
                <w:szCs w:val="24"/>
              </w:rPr>
            </w:pPr>
          </w:p>
        </w:tc>
        <w:tc>
          <w:tcPr>
            <w:tcW w:w="4830" w:type="dxa"/>
            <w:gridSpan w:val="2"/>
          </w:tcPr>
          <w:p w14:paraId="1C5C3A87">
            <w:pPr>
              <w:rPr>
                <w:rFonts w:ascii="宋体" w:hAnsi="宋体"/>
                <w:color w:val="000000"/>
                <w:sz w:val="24"/>
              </w:rPr>
            </w:pPr>
          </w:p>
        </w:tc>
        <w:tc>
          <w:tcPr>
            <w:tcW w:w="1890" w:type="dxa"/>
          </w:tcPr>
          <w:p w14:paraId="79096CA3">
            <w:pPr>
              <w:rPr>
                <w:rFonts w:ascii="宋体" w:hAnsi="宋体"/>
                <w:color w:val="000000"/>
                <w:sz w:val="24"/>
                <w:szCs w:val="24"/>
              </w:rPr>
            </w:pPr>
          </w:p>
        </w:tc>
      </w:tr>
      <w:tr w14:paraId="3E59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0" w:type="dxa"/>
            <w:vAlign w:val="center"/>
          </w:tcPr>
          <w:p w14:paraId="2CBAC38C">
            <w:pPr>
              <w:jc w:val="center"/>
              <w:rPr>
                <w:rFonts w:ascii="宋体" w:hAnsi="宋体"/>
                <w:color w:val="000000"/>
                <w:sz w:val="24"/>
                <w:szCs w:val="24"/>
              </w:rPr>
            </w:pPr>
            <w:r>
              <w:rPr>
                <w:rFonts w:hint="eastAsia" w:ascii="宋体" w:hAnsi="宋体"/>
                <w:color w:val="000000"/>
                <w:sz w:val="24"/>
                <w:szCs w:val="24"/>
              </w:rPr>
              <w:t>4</w:t>
            </w:r>
          </w:p>
        </w:tc>
        <w:tc>
          <w:tcPr>
            <w:tcW w:w="1470" w:type="dxa"/>
          </w:tcPr>
          <w:p w14:paraId="3A2C7522">
            <w:pPr>
              <w:rPr>
                <w:rFonts w:ascii="宋体" w:hAnsi="宋体"/>
                <w:color w:val="000000"/>
                <w:sz w:val="24"/>
                <w:szCs w:val="24"/>
              </w:rPr>
            </w:pPr>
          </w:p>
        </w:tc>
        <w:tc>
          <w:tcPr>
            <w:tcW w:w="4830" w:type="dxa"/>
            <w:gridSpan w:val="2"/>
          </w:tcPr>
          <w:p w14:paraId="6FD9980C">
            <w:pPr>
              <w:rPr>
                <w:rFonts w:ascii="宋体" w:hAnsi="宋体"/>
                <w:color w:val="000000"/>
                <w:sz w:val="24"/>
                <w:szCs w:val="24"/>
              </w:rPr>
            </w:pPr>
          </w:p>
        </w:tc>
        <w:tc>
          <w:tcPr>
            <w:tcW w:w="1890" w:type="dxa"/>
          </w:tcPr>
          <w:p w14:paraId="5B4C5223">
            <w:pPr>
              <w:rPr>
                <w:rFonts w:ascii="宋体" w:hAnsi="宋体"/>
                <w:color w:val="000000"/>
                <w:sz w:val="24"/>
                <w:szCs w:val="24"/>
              </w:rPr>
            </w:pPr>
          </w:p>
        </w:tc>
      </w:tr>
      <w:tr w14:paraId="6DFE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030" w:type="dxa"/>
            <w:gridSpan w:val="5"/>
            <w:vAlign w:val="center"/>
          </w:tcPr>
          <w:p w14:paraId="51432C35">
            <w:pPr>
              <w:jc w:val="center"/>
              <w:rPr>
                <w:rFonts w:ascii="宋体" w:hAnsi="宋体"/>
                <w:color w:val="000000"/>
                <w:sz w:val="24"/>
                <w:szCs w:val="21"/>
              </w:rPr>
            </w:pPr>
            <w:r>
              <w:rPr>
                <w:rFonts w:hint="eastAsia" w:ascii="宋体" w:hAnsi="宋体"/>
                <w:b/>
                <w:color w:val="000000"/>
                <w:sz w:val="24"/>
                <w:szCs w:val="21"/>
              </w:rPr>
              <w:t>第二部分：资信及报价部分响应</w:t>
            </w:r>
          </w:p>
        </w:tc>
      </w:tr>
      <w:tr w14:paraId="3320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0" w:type="dxa"/>
            <w:vAlign w:val="center"/>
          </w:tcPr>
          <w:p w14:paraId="3C0F789A">
            <w:pPr>
              <w:jc w:val="center"/>
              <w:rPr>
                <w:rFonts w:ascii="宋体" w:hAnsi="宋体"/>
                <w:b/>
                <w:color w:val="000000"/>
                <w:sz w:val="24"/>
                <w:szCs w:val="21"/>
              </w:rPr>
            </w:pPr>
            <w:r>
              <w:rPr>
                <w:rFonts w:hint="eastAsia" w:ascii="宋体" w:hAnsi="宋体"/>
                <w:b/>
                <w:color w:val="000000"/>
                <w:sz w:val="24"/>
                <w:szCs w:val="21"/>
              </w:rPr>
              <w:t>序号</w:t>
            </w:r>
          </w:p>
        </w:tc>
        <w:tc>
          <w:tcPr>
            <w:tcW w:w="1470" w:type="dxa"/>
            <w:vAlign w:val="center"/>
          </w:tcPr>
          <w:p w14:paraId="1752DE8E">
            <w:pPr>
              <w:jc w:val="center"/>
              <w:rPr>
                <w:rFonts w:ascii="宋体" w:hAnsi="宋体"/>
                <w:b/>
                <w:color w:val="000000"/>
                <w:sz w:val="24"/>
                <w:szCs w:val="21"/>
              </w:rPr>
            </w:pPr>
            <w:r>
              <w:rPr>
                <w:rFonts w:hint="eastAsia" w:ascii="宋体" w:hAnsi="宋体"/>
                <w:b/>
                <w:color w:val="000000"/>
                <w:sz w:val="24"/>
                <w:szCs w:val="21"/>
              </w:rPr>
              <w:t>内容</w:t>
            </w:r>
          </w:p>
        </w:tc>
        <w:tc>
          <w:tcPr>
            <w:tcW w:w="2520" w:type="dxa"/>
            <w:vAlign w:val="center"/>
          </w:tcPr>
          <w:p w14:paraId="37EC184D">
            <w:pPr>
              <w:jc w:val="center"/>
              <w:rPr>
                <w:rFonts w:ascii="宋体" w:hAnsi="宋体"/>
                <w:b/>
                <w:color w:val="000000"/>
                <w:sz w:val="24"/>
                <w:szCs w:val="21"/>
              </w:rPr>
            </w:pPr>
            <w:r>
              <w:rPr>
                <w:rFonts w:hint="eastAsia" w:ascii="宋体" w:hAnsi="宋体"/>
                <w:b/>
                <w:color w:val="000000"/>
                <w:sz w:val="24"/>
                <w:szCs w:val="21"/>
              </w:rPr>
              <w:t>询价函要求</w:t>
            </w:r>
          </w:p>
        </w:tc>
        <w:tc>
          <w:tcPr>
            <w:tcW w:w="2310" w:type="dxa"/>
            <w:vAlign w:val="center"/>
          </w:tcPr>
          <w:p w14:paraId="07749EDE">
            <w:pPr>
              <w:jc w:val="center"/>
              <w:rPr>
                <w:rFonts w:ascii="宋体" w:hAnsi="宋体"/>
                <w:b/>
                <w:color w:val="000000"/>
                <w:sz w:val="24"/>
                <w:szCs w:val="21"/>
              </w:rPr>
            </w:pPr>
            <w:r>
              <w:rPr>
                <w:rFonts w:hint="eastAsia" w:ascii="宋体" w:hAnsi="宋体"/>
                <w:b/>
                <w:color w:val="000000"/>
                <w:sz w:val="24"/>
                <w:szCs w:val="21"/>
              </w:rPr>
              <w:t>响应承诺</w:t>
            </w:r>
          </w:p>
        </w:tc>
        <w:tc>
          <w:tcPr>
            <w:tcW w:w="1890" w:type="dxa"/>
            <w:vAlign w:val="center"/>
          </w:tcPr>
          <w:p w14:paraId="01B7FCDD">
            <w:pPr>
              <w:jc w:val="center"/>
              <w:rPr>
                <w:rFonts w:ascii="宋体" w:hAnsi="宋体"/>
                <w:b/>
                <w:color w:val="000000"/>
                <w:sz w:val="24"/>
                <w:szCs w:val="21"/>
              </w:rPr>
            </w:pPr>
            <w:r>
              <w:rPr>
                <w:rFonts w:hint="eastAsia" w:ascii="宋体" w:hAnsi="宋体"/>
                <w:b/>
                <w:color w:val="000000"/>
                <w:sz w:val="24"/>
                <w:szCs w:val="21"/>
              </w:rPr>
              <w:t>偏离说明</w:t>
            </w:r>
          </w:p>
        </w:tc>
      </w:tr>
      <w:tr w14:paraId="38AD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0" w:type="dxa"/>
            <w:vAlign w:val="center"/>
          </w:tcPr>
          <w:p w14:paraId="54C52476">
            <w:pPr>
              <w:jc w:val="center"/>
              <w:rPr>
                <w:rFonts w:ascii="宋体" w:hAnsi="宋体"/>
                <w:color w:val="000000"/>
                <w:sz w:val="24"/>
                <w:szCs w:val="24"/>
              </w:rPr>
            </w:pPr>
            <w:r>
              <w:rPr>
                <w:rFonts w:hint="eastAsia" w:ascii="宋体" w:hAnsi="宋体"/>
                <w:color w:val="000000"/>
                <w:sz w:val="24"/>
                <w:szCs w:val="24"/>
              </w:rPr>
              <w:t>1</w:t>
            </w:r>
          </w:p>
        </w:tc>
        <w:tc>
          <w:tcPr>
            <w:tcW w:w="1470" w:type="dxa"/>
            <w:vAlign w:val="center"/>
          </w:tcPr>
          <w:p w14:paraId="7F20A119">
            <w:pPr>
              <w:jc w:val="left"/>
              <w:rPr>
                <w:rFonts w:ascii="宋体" w:hAnsi="宋体"/>
                <w:color w:val="000000"/>
                <w:sz w:val="24"/>
                <w:szCs w:val="24"/>
              </w:rPr>
            </w:pPr>
            <w:r>
              <w:rPr>
                <w:rFonts w:hint="eastAsia" w:ascii="宋体" w:hAnsi="宋体"/>
                <w:color w:val="000000"/>
                <w:sz w:val="24"/>
                <w:szCs w:val="24"/>
              </w:rPr>
              <w:t>服务期限</w:t>
            </w:r>
          </w:p>
        </w:tc>
        <w:tc>
          <w:tcPr>
            <w:tcW w:w="2520" w:type="dxa"/>
          </w:tcPr>
          <w:p w14:paraId="6D088298">
            <w:pPr>
              <w:rPr>
                <w:rFonts w:ascii="宋体" w:hAnsi="宋体"/>
                <w:color w:val="000000"/>
                <w:sz w:val="24"/>
                <w:szCs w:val="24"/>
              </w:rPr>
            </w:pPr>
          </w:p>
        </w:tc>
        <w:tc>
          <w:tcPr>
            <w:tcW w:w="2310" w:type="dxa"/>
          </w:tcPr>
          <w:p w14:paraId="34953B9E">
            <w:pPr>
              <w:rPr>
                <w:rFonts w:ascii="宋体" w:hAnsi="宋体"/>
                <w:color w:val="000000"/>
                <w:sz w:val="24"/>
                <w:szCs w:val="24"/>
              </w:rPr>
            </w:pPr>
          </w:p>
        </w:tc>
        <w:tc>
          <w:tcPr>
            <w:tcW w:w="1890" w:type="dxa"/>
          </w:tcPr>
          <w:p w14:paraId="4D7F9895">
            <w:pPr>
              <w:rPr>
                <w:rFonts w:ascii="宋体" w:hAnsi="宋体"/>
                <w:color w:val="000000"/>
                <w:sz w:val="24"/>
                <w:szCs w:val="24"/>
              </w:rPr>
            </w:pPr>
          </w:p>
        </w:tc>
      </w:tr>
      <w:tr w14:paraId="4071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0" w:type="dxa"/>
            <w:vAlign w:val="center"/>
          </w:tcPr>
          <w:p w14:paraId="2F949069">
            <w:pPr>
              <w:jc w:val="center"/>
              <w:rPr>
                <w:rFonts w:ascii="宋体" w:hAnsi="宋体"/>
                <w:color w:val="000000"/>
                <w:sz w:val="24"/>
                <w:szCs w:val="24"/>
              </w:rPr>
            </w:pPr>
            <w:r>
              <w:rPr>
                <w:rFonts w:hint="eastAsia" w:ascii="宋体" w:hAnsi="宋体"/>
                <w:color w:val="000000"/>
                <w:sz w:val="24"/>
                <w:szCs w:val="24"/>
              </w:rPr>
              <w:t>2</w:t>
            </w:r>
          </w:p>
        </w:tc>
        <w:tc>
          <w:tcPr>
            <w:tcW w:w="1470" w:type="dxa"/>
            <w:vAlign w:val="center"/>
          </w:tcPr>
          <w:p w14:paraId="66DFABA1">
            <w:pPr>
              <w:jc w:val="left"/>
              <w:rPr>
                <w:rFonts w:ascii="宋体" w:hAnsi="宋体"/>
                <w:color w:val="000000"/>
                <w:sz w:val="24"/>
                <w:szCs w:val="24"/>
              </w:rPr>
            </w:pPr>
            <w:r>
              <w:rPr>
                <w:rFonts w:hint="eastAsia" w:ascii="宋体" w:hAnsi="宋体"/>
                <w:color w:val="000000"/>
                <w:sz w:val="24"/>
                <w:szCs w:val="24"/>
              </w:rPr>
              <w:t>付款响应</w:t>
            </w:r>
          </w:p>
        </w:tc>
        <w:tc>
          <w:tcPr>
            <w:tcW w:w="2520" w:type="dxa"/>
          </w:tcPr>
          <w:p w14:paraId="11B7D1C7">
            <w:pPr>
              <w:rPr>
                <w:rFonts w:ascii="宋体" w:hAnsi="宋体"/>
                <w:color w:val="000000"/>
                <w:sz w:val="24"/>
                <w:szCs w:val="24"/>
              </w:rPr>
            </w:pPr>
          </w:p>
        </w:tc>
        <w:tc>
          <w:tcPr>
            <w:tcW w:w="2310" w:type="dxa"/>
          </w:tcPr>
          <w:p w14:paraId="09A6E7EA">
            <w:pPr>
              <w:rPr>
                <w:rFonts w:ascii="宋体" w:hAnsi="宋体"/>
                <w:color w:val="000000"/>
                <w:sz w:val="24"/>
                <w:szCs w:val="24"/>
              </w:rPr>
            </w:pPr>
          </w:p>
        </w:tc>
        <w:tc>
          <w:tcPr>
            <w:tcW w:w="1890" w:type="dxa"/>
          </w:tcPr>
          <w:p w14:paraId="2CA180F9">
            <w:pPr>
              <w:rPr>
                <w:rFonts w:ascii="宋体" w:hAnsi="宋体"/>
                <w:color w:val="000000"/>
                <w:sz w:val="24"/>
                <w:szCs w:val="24"/>
              </w:rPr>
            </w:pPr>
          </w:p>
        </w:tc>
      </w:tr>
      <w:tr w14:paraId="0411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0" w:type="dxa"/>
            <w:vAlign w:val="center"/>
          </w:tcPr>
          <w:p w14:paraId="0F4FD80E">
            <w:pPr>
              <w:jc w:val="center"/>
              <w:rPr>
                <w:rFonts w:ascii="宋体" w:hAnsi="宋体"/>
                <w:color w:val="000000"/>
                <w:sz w:val="24"/>
                <w:szCs w:val="24"/>
              </w:rPr>
            </w:pPr>
            <w:r>
              <w:rPr>
                <w:rFonts w:hint="eastAsia" w:ascii="宋体" w:hAnsi="宋体"/>
                <w:color w:val="000000"/>
                <w:sz w:val="24"/>
                <w:szCs w:val="24"/>
              </w:rPr>
              <w:t>3</w:t>
            </w:r>
          </w:p>
        </w:tc>
        <w:tc>
          <w:tcPr>
            <w:tcW w:w="1470" w:type="dxa"/>
            <w:vAlign w:val="center"/>
          </w:tcPr>
          <w:p w14:paraId="4896A5D2">
            <w:pPr>
              <w:jc w:val="left"/>
              <w:rPr>
                <w:rFonts w:ascii="宋体" w:hAnsi="宋体"/>
                <w:color w:val="000000"/>
                <w:sz w:val="24"/>
                <w:szCs w:val="24"/>
              </w:rPr>
            </w:pPr>
            <w:r>
              <w:rPr>
                <w:rFonts w:hint="eastAsia" w:ascii="宋体" w:hAnsi="宋体"/>
                <w:color w:val="000000"/>
                <w:sz w:val="24"/>
                <w:szCs w:val="24"/>
              </w:rPr>
              <w:t>其他</w:t>
            </w:r>
          </w:p>
        </w:tc>
        <w:tc>
          <w:tcPr>
            <w:tcW w:w="2520" w:type="dxa"/>
          </w:tcPr>
          <w:p w14:paraId="52E28582">
            <w:pPr>
              <w:rPr>
                <w:rFonts w:ascii="宋体" w:hAnsi="宋体"/>
                <w:color w:val="000000"/>
                <w:sz w:val="24"/>
                <w:szCs w:val="24"/>
              </w:rPr>
            </w:pPr>
          </w:p>
        </w:tc>
        <w:tc>
          <w:tcPr>
            <w:tcW w:w="2310" w:type="dxa"/>
          </w:tcPr>
          <w:p w14:paraId="435D2BE5">
            <w:pPr>
              <w:rPr>
                <w:rFonts w:ascii="宋体" w:hAnsi="宋体"/>
                <w:color w:val="000000"/>
                <w:sz w:val="24"/>
                <w:szCs w:val="24"/>
              </w:rPr>
            </w:pPr>
          </w:p>
        </w:tc>
        <w:tc>
          <w:tcPr>
            <w:tcW w:w="1890" w:type="dxa"/>
          </w:tcPr>
          <w:p w14:paraId="7D3178C9">
            <w:pPr>
              <w:rPr>
                <w:rFonts w:ascii="宋体" w:hAnsi="宋体"/>
                <w:color w:val="000000"/>
                <w:sz w:val="24"/>
                <w:szCs w:val="24"/>
              </w:rPr>
            </w:pPr>
          </w:p>
        </w:tc>
      </w:tr>
      <w:tr w14:paraId="2A54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0" w:type="dxa"/>
            <w:vAlign w:val="center"/>
          </w:tcPr>
          <w:p w14:paraId="36613C82">
            <w:pPr>
              <w:jc w:val="center"/>
              <w:rPr>
                <w:rFonts w:ascii="宋体" w:hAnsi="宋体"/>
                <w:color w:val="000000"/>
                <w:sz w:val="24"/>
                <w:szCs w:val="24"/>
              </w:rPr>
            </w:pPr>
            <w:r>
              <w:rPr>
                <w:rFonts w:hint="eastAsia" w:ascii="宋体" w:hAnsi="宋体"/>
                <w:color w:val="000000"/>
                <w:sz w:val="24"/>
                <w:szCs w:val="24"/>
              </w:rPr>
              <w:t>4</w:t>
            </w:r>
          </w:p>
        </w:tc>
        <w:tc>
          <w:tcPr>
            <w:tcW w:w="1470" w:type="dxa"/>
            <w:vAlign w:val="center"/>
          </w:tcPr>
          <w:p w14:paraId="408EAE06">
            <w:pPr>
              <w:jc w:val="left"/>
              <w:rPr>
                <w:rFonts w:ascii="宋体" w:hAnsi="宋体"/>
                <w:color w:val="000000"/>
                <w:sz w:val="24"/>
                <w:szCs w:val="24"/>
              </w:rPr>
            </w:pPr>
          </w:p>
        </w:tc>
        <w:tc>
          <w:tcPr>
            <w:tcW w:w="2520" w:type="dxa"/>
          </w:tcPr>
          <w:p w14:paraId="36C698B9">
            <w:pPr>
              <w:rPr>
                <w:rFonts w:ascii="宋体" w:hAnsi="宋体"/>
                <w:color w:val="000000"/>
                <w:sz w:val="24"/>
                <w:szCs w:val="24"/>
              </w:rPr>
            </w:pPr>
          </w:p>
        </w:tc>
        <w:tc>
          <w:tcPr>
            <w:tcW w:w="2310" w:type="dxa"/>
          </w:tcPr>
          <w:p w14:paraId="782EA4C0">
            <w:pPr>
              <w:rPr>
                <w:rFonts w:ascii="宋体" w:hAnsi="宋体"/>
                <w:color w:val="000000"/>
                <w:sz w:val="24"/>
                <w:szCs w:val="24"/>
              </w:rPr>
            </w:pPr>
          </w:p>
        </w:tc>
        <w:tc>
          <w:tcPr>
            <w:tcW w:w="1890" w:type="dxa"/>
          </w:tcPr>
          <w:p w14:paraId="3ED5C013">
            <w:pPr>
              <w:rPr>
                <w:rFonts w:ascii="宋体" w:hAnsi="宋体"/>
                <w:color w:val="000000"/>
                <w:sz w:val="24"/>
                <w:szCs w:val="24"/>
              </w:rPr>
            </w:pPr>
          </w:p>
        </w:tc>
      </w:tr>
    </w:tbl>
    <w:p w14:paraId="00271418">
      <w:pPr>
        <w:snapToGrid w:val="0"/>
        <w:spacing w:line="360" w:lineRule="auto"/>
        <w:rPr>
          <w:rFonts w:ascii="宋体" w:hAnsi="宋体"/>
          <w:color w:val="000000"/>
          <w:sz w:val="24"/>
          <w:szCs w:val="24"/>
        </w:rPr>
      </w:pPr>
      <w:r>
        <w:rPr>
          <w:rFonts w:hint="eastAsia" w:ascii="宋体" w:hAnsi="宋体"/>
          <w:color w:val="000000"/>
          <w:sz w:val="24"/>
          <w:szCs w:val="24"/>
        </w:rPr>
        <w:t xml:space="preserve">供应商盖章：                    </w:t>
      </w:r>
    </w:p>
    <w:p w14:paraId="05F9052B">
      <w:pPr>
        <w:spacing w:line="360" w:lineRule="auto"/>
        <w:jc w:val="right"/>
        <w:rPr>
          <w:rFonts w:ascii="宋体" w:hAnsi="宋体"/>
          <w:bCs/>
          <w:color w:val="000000"/>
          <w:sz w:val="24"/>
        </w:rPr>
      </w:pPr>
      <w:r>
        <w:rPr>
          <w:rFonts w:hint="eastAsia" w:ascii="宋体" w:hAnsi="宋体"/>
          <w:bCs/>
          <w:color w:val="000000"/>
          <w:sz w:val="24"/>
        </w:rPr>
        <w:t>年  月  日</w:t>
      </w:r>
    </w:p>
    <w:p w14:paraId="05ED6BA8">
      <w:pPr>
        <w:spacing w:before="156" w:beforeLines="50" w:after="156" w:afterLines="50" w:line="360" w:lineRule="auto"/>
        <w:rPr>
          <w:rFonts w:ascii="宋体" w:hAnsi="宋体"/>
          <w:b/>
          <w:color w:val="000000"/>
          <w:sz w:val="24"/>
          <w:szCs w:val="24"/>
        </w:rPr>
      </w:pPr>
      <w:r>
        <w:rPr>
          <w:rFonts w:hint="eastAsia" w:ascii="宋体" w:hAnsi="宋体"/>
          <w:b/>
          <w:color w:val="000000"/>
          <w:sz w:val="24"/>
          <w:szCs w:val="24"/>
        </w:rPr>
        <w:t>注：</w:t>
      </w:r>
    </w:p>
    <w:p w14:paraId="25E83168">
      <w:pPr>
        <w:adjustRightInd w:val="0"/>
        <w:snapToGrid w:val="0"/>
        <w:spacing w:line="360" w:lineRule="auto"/>
        <w:rPr>
          <w:rFonts w:ascii="宋体" w:hAnsi="宋体"/>
          <w:b/>
          <w:bCs/>
          <w:color w:val="000000"/>
          <w:sz w:val="24"/>
          <w:szCs w:val="28"/>
        </w:rPr>
      </w:pPr>
      <w:r>
        <w:rPr>
          <w:rFonts w:hint="eastAsia" w:ascii="宋体" w:hAnsi="宋体"/>
          <w:b/>
          <w:bCs/>
          <w:color w:val="000000"/>
          <w:sz w:val="24"/>
          <w:szCs w:val="28"/>
        </w:rPr>
        <w:t>1、供应商必须逐项对应描述服务要求，如不进行描述，仅在响应栏填“响应”或未填写或复制（包括全部复制或部分复制）询价函采购需求的，包括有选择性的技术响应（例如在某一分项中出现两个及以上的或两种及两种以上的技术规格），均可能导致响应无效；</w:t>
      </w:r>
    </w:p>
    <w:p w14:paraId="18CE65F7">
      <w:pPr>
        <w:adjustRightInd w:val="0"/>
        <w:snapToGrid w:val="0"/>
        <w:spacing w:line="360" w:lineRule="auto"/>
        <w:rPr>
          <w:rFonts w:ascii="宋体" w:hAnsi="宋体"/>
          <w:b/>
          <w:bCs/>
          <w:color w:val="000000"/>
          <w:sz w:val="24"/>
          <w:szCs w:val="28"/>
        </w:rPr>
      </w:pPr>
      <w:r>
        <w:rPr>
          <w:rFonts w:hint="eastAsia" w:ascii="宋体" w:hAnsi="宋体"/>
          <w:b/>
          <w:bCs/>
          <w:color w:val="000000"/>
          <w:sz w:val="24"/>
          <w:szCs w:val="28"/>
        </w:rPr>
        <w:t>2、供应商所供服务如与询价函要求的服务不一致，则须在上表偏离说明中详细注明。</w:t>
      </w:r>
    </w:p>
    <w:p w14:paraId="57F5E5C2">
      <w:pPr>
        <w:adjustRightInd w:val="0"/>
        <w:snapToGrid w:val="0"/>
        <w:spacing w:line="360" w:lineRule="auto"/>
        <w:rPr>
          <w:rFonts w:ascii="宋体" w:hAnsi="宋体"/>
          <w:b/>
          <w:bCs/>
          <w:color w:val="000000"/>
          <w:sz w:val="24"/>
          <w:szCs w:val="28"/>
        </w:rPr>
      </w:pPr>
      <w:r>
        <w:rPr>
          <w:rFonts w:hint="eastAsia" w:ascii="宋体" w:hAnsi="宋体"/>
          <w:b/>
          <w:bCs/>
          <w:color w:val="000000"/>
          <w:sz w:val="24"/>
          <w:szCs w:val="28"/>
        </w:rPr>
        <w:t>3、响应部分可后附详细说明及技术资料。</w:t>
      </w:r>
    </w:p>
    <w:bookmarkEnd w:id="36"/>
    <w:p w14:paraId="0F1A4E42">
      <w:pPr>
        <w:pStyle w:val="4"/>
        <w:keepNext w:val="0"/>
        <w:keepLines w:val="0"/>
        <w:rPr>
          <w:sz w:val="24"/>
          <w:szCs w:val="24"/>
        </w:rPr>
      </w:pPr>
    </w:p>
    <w:p w14:paraId="2E0C38FC">
      <w:pPr>
        <w:pStyle w:val="4"/>
        <w:keepNext w:val="0"/>
        <w:keepLines w:val="0"/>
        <w:rPr>
          <w:sz w:val="24"/>
          <w:szCs w:val="24"/>
        </w:rPr>
      </w:pPr>
    </w:p>
    <w:p w14:paraId="20394DBB">
      <w:pPr>
        <w:pStyle w:val="4"/>
        <w:keepNext w:val="0"/>
        <w:keepLines w:val="0"/>
        <w:rPr>
          <w:sz w:val="24"/>
          <w:szCs w:val="24"/>
        </w:rPr>
      </w:pPr>
      <w:bookmarkStart w:id="37" w:name="_Toc531095482"/>
      <w:r>
        <w:rPr>
          <w:rFonts w:hint="eastAsia"/>
          <w:sz w:val="24"/>
          <w:szCs w:val="24"/>
        </w:rPr>
        <w:t>附件七</w:t>
      </w:r>
      <w:bookmarkEnd w:id="37"/>
    </w:p>
    <w:p w14:paraId="2021A96A">
      <w:pPr>
        <w:spacing w:before="156" w:beforeLines="50" w:after="156" w:afterLines="50" w:line="360" w:lineRule="auto"/>
        <w:ind w:firstLine="236" w:firstLineChars="98"/>
        <w:jc w:val="center"/>
        <w:rPr>
          <w:rFonts w:ascii="宋体" w:hAnsi="宋体"/>
          <w:b/>
          <w:color w:val="000000"/>
          <w:sz w:val="24"/>
          <w:szCs w:val="28"/>
        </w:rPr>
      </w:pPr>
      <w:r>
        <w:rPr>
          <w:rFonts w:hint="eastAsia" w:ascii="宋体" w:hAnsi="宋体"/>
          <w:b/>
          <w:color w:val="000000"/>
          <w:sz w:val="24"/>
          <w:szCs w:val="28"/>
        </w:rPr>
        <w:t>其他文件</w:t>
      </w:r>
    </w:p>
    <w:p w14:paraId="20D55550">
      <w:pPr>
        <w:spacing w:line="360" w:lineRule="auto"/>
        <w:ind w:firstLine="480" w:firstLineChars="200"/>
        <w:rPr>
          <w:rFonts w:ascii="宋体" w:hAnsi="宋体"/>
          <w:color w:val="000000"/>
          <w:sz w:val="24"/>
        </w:rPr>
      </w:pPr>
      <w:r>
        <w:rPr>
          <w:rFonts w:hint="eastAsia" w:ascii="宋体" w:hAnsi="宋体"/>
          <w:color w:val="000000"/>
          <w:sz w:val="24"/>
        </w:rPr>
        <w:t>根据项目情况提供如下文件：</w:t>
      </w:r>
    </w:p>
    <w:p w14:paraId="699F516E">
      <w:pPr>
        <w:spacing w:line="36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、资格评审所需材料；</w:t>
      </w:r>
    </w:p>
    <w:p w14:paraId="624B8358">
      <w:pPr>
        <w:spacing w:line="360" w:lineRule="auto"/>
        <w:ind w:firstLine="480" w:firstLineChars="200"/>
        <w:rPr>
          <w:rFonts w:ascii="宋体" w:hAnsi="宋体"/>
          <w:color w:val="000000"/>
          <w:sz w:val="24"/>
        </w:rPr>
      </w:pPr>
      <w:r>
        <w:rPr>
          <w:rFonts w:ascii="宋体" w:hAnsi="宋体"/>
          <w:color w:val="000000"/>
          <w:sz w:val="24"/>
        </w:rPr>
        <w:t>2</w:t>
      </w:r>
      <w:r>
        <w:rPr>
          <w:rFonts w:hint="eastAsia" w:ascii="宋体" w:hAnsi="宋体"/>
          <w:color w:val="000000"/>
          <w:sz w:val="24"/>
        </w:rPr>
        <w:t>、保障措施及承诺；</w:t>
      </w:r>
    </w:p>
    <w:p w14:paraId="1AA0FC30">
      <w:pPr>
        <w:spacing w:line="360" w:lineRule="auto"/>
        <w:ind w:firstLine="480" w:firstLineChars="200"/>
        <w:rPr>
          <w:rFonts w:ascii="宋体" w:hAnsi="宋体"/>
          <w:color w:val="000000"/>
          <w:sz w:val="24"/>
        </w:rPr>
      </w:pPr>
      <w:r>
        <w:rPr>
          <w:rFonts w:ascii="宋体" w:hAnsi="宋体"/>
          <w:color w:val="000000"/>
          <w:sz w:val="24"/>
        </w:rPr>
        <w:t>3</w:t>
      </w:r>
      <w:r>
        <w:rPr>
          <w:rFonts w:hint="eastAsia" w:ascii="宋体" w:hAnsi="宋体"/>
          <w:color w:val="000000"/>
          <w:sz w:val="24"/>
        </w:rPr>
        <w:t>、类似业绩合同证明；</w:t>
      </w:r>
    </w:p>
    <w:p w14:paraId="422DE44F">
      <w:pPr>
        <w:spacing w:line="360" w:lineRule="auto"/>
        <w:ind w:firstLine="480" w:firstLineChars="200"/>
        <w:rPr>
          <w:rFonts w:ascii="宋体" w:hAnsi="宋体"/>
          <w:color w:val="000000"/>
          <w:sz w:val="24"/>
        </w:rPr>
      </w:pPr>
      <w:r>
        <w:rPr>
          <w:rFonts w:hint="eastAsia" w:ascii="宋体" w:hAnsi="宋体"/>
          <w:color w:val="000000"/>
          <w:sz w:val="24"/>
        </w:rPr>
        <w:t>4、询价函要求及供应商认为需要提供的资料。</w:t>
      </w:r>
    </w:p>
    <w:p w14:paraId="06D135B0">
      <w:pPr>
        <w:pStyle w:val="12"/>
        <w:spacing w:line="360" w:lineRule="auto"/>
        <w:ind w:right="-11" w:firstLine="495"/>
        <w:rPr>
          <w:rFonts w:ascii="宋体" w:eastAsia="宋体"/>
          <w:sz w:val="24"/>
        </w:rPr>
      </w:pPr>
      <w:r>
        <w:rPr>
          <w:rFonts w:hint="eastAsia" w:ascii="宋体" w:hAnsi="宋体"/>
          <w:sz w:val="24"/>
        </w:rPr>
        <w:t>5、</w:t>
      </w:r>
      <w:r>
        <w:rPr>
          <w:rFonts w:hint="eastAsia" w:ascii="宋体" w:eastAsia="宋体"/>
          <w:sz w:val="24"/>
        </w:rPr>
        <w:t xml:space="preserve">根据《政府采购促进中小企业发展管理办法》（财库﹝2020﹞46 号）的规定、《财政部司法部关于政府采购支持监狱企业发展有关问题的通知》（财库〔2014〕68 号）和《三部门联合发布关于促进残疾人就业政府采购政策的通知》（财库〔2017〕141 号）的规定，对满足价格扣除条件且在投标文件中提交了《中小企业声明函》、《残疾人福利性单位声明函》或省级以上监狱管理局、戒毒管理局（含新疆生产建设兵团）出具的属于监狱企业 的证明文件的投标人，其投标报价按照投标人须知前附表中规定的标准扣除后参与评审。 </w:t>
      </w:r>
    </w:p>
    <w:p w14:paraId="7B855584">
      <w:pPr>
        <w:pStyle w:val="12"/>
        <w:spacing w:line="360" w:lineRule="auto"/>
        <w:ind w:right="-11" w:firstLine="495"/>
        <w:rPr>
          <w:rFonts w:ascii="宋体" w:eastAsia="宋体"/>
          <w:sz w:val="24"/>
        </w:rPr>
      </w:pPr>
      <w:r>
        <w:rPr>
          <w:rFonts w:hint="eastAsia" w:ascii="宋体" w:eastAsia="宋体"/>
          <w:sz w:val="24"/>
        </w:rPr>
        <w:t xml:space="preserve">对于同时属于小微企业、监狱企业或残疾人福利性单位的，不重复进行投标报价扣除。 </w:t>
      </w:r>
    </w:p>
    <w:p w14:paraId="51A6D7FC">
      <w:pPr>
        <w:pStyle w:val="12"/>
        <w:spacing w:line="360" w:lineRule="auto"/>
        <w:ind w:right="-11" w:firstLine="495"/>
        <w:rPr>
          <w:rFonts w:ascii="宋体" w:eastAsia="宋体"/>
          <w:sz w:val="24"/>
        </w:rPr>
      </w:pPr>
      <w:r>
        <w:rPr>
          <w:rFonts w:hint="eastAsia" w:ascii="宋体" w:eastAsia="宋体"/>
          <w:sz w:val="24"/>
        </w:rPr>
        <w:t>联合协议中约定，小型、微型企业和监狱企业的协议合同金额占到联合体协议合同总金额30%以上的，可给予联合体投标报价按照投标人须知前附表中规定的标准扣除后参与评审。</w:t>
      </w:r>
    </w:p>
    <w:p w14:paraId="20BFE042">
      <w:pPr>
        <w:spacing w:line="360" w:lineRule="auto"/>
        <w:ind w:firstLine="435"/>
        <w:rPr>
          <w:rFonts w:ascii="宋体" w:hAnsi="宋体"/>
          <w:sz w:val="24"/>
        </w:rPr>
      </w:pPr>
      <w:r>
        <w:rPr>
          <w:rFonts w:hint="eastAsia" w:ascii="宋体"/>
          <w:sz w:val="24"/>
        </w:rPr>
        <w:t>联合体各方均为小型、微型企业和监狱企业的，联合体视同为小型、微型企业和监狱企业。</w:t>
      </w:r>
    </w:p>
    <w:p w14:paraId="669F469A">
      <w:pPr>
        <w:widowControl/>
        <w:spacing w:before="100" w:beforeAutospacing="1" w:after="100" w:afterAutospacing="1" w:line="435" w:lineRule="exact"/>
        <w:jc w:val="center"/>
        <w:rPr>
          <w:rStyle w:val="38"/>
          <w:rFonts w:ascii="宋体" w:hAnsi="宋体" w:cs="宋体"/>
          <w:color w:val="333333"/>
          <w:kern w:val="0"/>
          <w:sz w:val="28"/>
          <w:szCs w:val="28"/>
          <w:lang w:bidi="ar"/>
        </w:rPr>
      </w:pPr>
    </w:p>
    <w:p w14:paraId="3AD51A70">
      <w:pPr>
        <w:widowControl/>
        <w:spacing w:before="100" w:beforeAutospacing="1" w:after="100" w:afterAutospacing="1" w:line="435" w:lineRule="exact"/>
        <w:jc w:val="center"/>
        <w:rPr>
          <w:rStyle w:val="38"/>
          <w:rFonts w:ascii="宋体" w:hAnsi="宋体" w:cs="宋体"/>
          <w:color w:val="333333"/>
          <w:kern w:val="0"/>
          <w:sz w:val="28"/>
          <w:szCs w:val="28"/>
          <w:lang w:bidi="ar"/>
        </w:rPr>
      </w:pPr>
    </w:p>
    <w:p w14:paraId="1449FD3F">
      <w:pPr>
        <w:widowControl/>
        <w:spacing w:before="100" w:beforeAutospacing="1" w:after="100" w:afterAutospacing="1" w:line="435" w:lineRule="exact"/>
        <w:jc w:val="center"/>
        <w:rPr>
          <w:rStyle w:val="38"/>
          <w:rFonts w:ascii="宋体" w:hAnsi="宋体" w:cs="宋体"/>
          <w:color w:val="333333"/>
          <w:kern w:val="0"/>
          <w:sz w:val="28"/>
          <w:szCs w:val="28"/>
          <w:lang w:bidi="ar"/>
        </w:rPr>
      </w:pPr>
    </w:p>
    <w:p w14:paraId="19389BBA">
      <w:pPr>
        <w:widowControl/>
        <w:spacing w:before="100" w:beforeAutospacing="1" w:after="100" w:afterAutospacing="1" w:line="435" w:lineRule="exact"/>
        <w:jc w:val="center"/>
        <w:rPr>
          <w:rStyle w:val="38"/>
          <w:rFonts w:ascii="宋体" w:hAnsi="宋体" w:cs="宋体"/>
          <w:color w:val="333333"/>
          <w:kern w:val="0"/>
          <w:sz w:val="28"/>
          <w:szCs w:val="28"/>
          <w:lang w:bidi="ar"/>
        </w:rPr>
      </w:pPr>
      <w:r>
        <w:rPr>
          <w:rStyle w:val="38"/>
          <w:rFonts w:hint="eastAsia" w:ascii="宋体" w:hAnsi="宋体" w:cs="宋体"/>
          <w:color w:val="333333"/>
          <w:kern w:val="0"/>
          <w:sz w:val="28"/>
          <w:szCs w:val="28"/>
          <w:lang w:val="en-US" w:eastAsia="zh-CN" w:bidi="ar"/>
        </w:rPr>
        <w:t>1.</w:t>
      </w:r>
      <w:r>
        <w:rPr>
          <w:rStyle w:val="38"/>
          <w:rFonts w:hint="eastAsia" w:ascii="宋体" w:hAnsi="宋体" w:cs="宋体"/>
          <w:color w:val="333333"/>
          <w:kern w:val="0"/>
          <w:sz w:val="28"/>
          <w:szCs w:val="28"/>
          <w:lang w:bidi="ar"/>
        </w:rPr>
        <w:t>中小企业声明函（服务）</w:t>
      </w:r>
    </w:p>
    <w:p w14:paraId="69865B3C">
      <w:pPr>
        <w:widowControl/>
        <w:spacing w:before="100" w:beforeAutospacing="1" w:after="100" w:afterAutospacing="1" w:line="435" w:lineRule="exact"/>
        <w:ind w:firstLine="480" w:firstLineChars="200"/>
        <w:jc w:val="left"/>
        <w:rPr>
          <w:rFonts w:ascii="宋体" w:hAnsi="宋体" w:cs="宋体"/>
        </w:rPr>
      </w:pPr>
      <w:r>
        <w:rPr>
          <w:rFonts w:hint="eastAsia" w:ascii="宋体" w:hAnsi="宋体" w:cs="宋体"/>
          <w:color w:val="333333"/>
          <w:kern w:val="0"/>
          <w:sz w:val="24"/>
          <w:szCs w:val="24"/>
          <w:lang w:bidi="ar"/>
        </w:rPr>
        <w:t>本公司（联合体）郑重声明，根据《政府采购促进中小企业发展管理办法》（财库﹝2020﹞46 号）的规定，本公司（联合体）参加</w:t>
      </w:r>
      <w:r>
        <w:rPr>
          <w:rFonts w:hint="eastAsia" w:ascii="宋体" w:hAnsi="宋体" w:cs="宋体"/>
          <w:color w:val="333333"/>
          <w:kern w:val="0"/>
          <w:sz w:val="24"/>
          <w:szCs w:val="24"/>
          <w:u w:val="single"/>
          <w:lang w:bidi="ar"/>
        </w:rPr>
        <w:t xml:space="preserve">    （单位名称）</w:t>
      </w:r>
      <w:r>
        <w:rPr>
          <w:rFonts w:hint="eastAsia" w:ascii="宋体" w:hAnsi="宋体" w:cs="宋体"/>
          <w:color w:val="333333"/>
          <w:kern w:val="0"/>
          <w:sz w:val="24"/>
          <w:szCs w:val="24"/>
          <w:lang w:bidi="ar"/>
        </w:rPr>
        <w:t>的（项目名称）采购活动，工程的施工单位全部为符合政策要求的中小企业（或者：服务全部由符合政策要求的中小企业承接）。相关企业（含联合体中的中小企业、签订分包意向协议的中小企业）的具体情况如下：</w:t>
      </w:r>
    </w:p>
    <w:p w14:paraId="3231BF38">
      <w:pPr>
        <w:widowControl/>
        <w:spacing w:before="100" w:beforeAutospacing="1" w:after="100" w:afterAutospacing="1" w:line="435" w:lineRule="exact"/>
        <w:ind w:firstLine="480" w:firstLineChars="200"/>
        <w:jc w:val="left"/>
        <w:rPr>
          <w:rFonts w:ascii="宋体" w:hAnsi="宋体" w:cs="宋体"/>
        </w:rPr>
      </w:pPr>
      <w:r>
        <w:rPr>
          <w:rFonts w:hint="eastAsia" w:ascii="宋体" w:hAnsi="宋体" w:cs="宋体"/>
          <w:color w:val="333333"/>
          <w:kern w:val="0"/>
          <w:sz w:val="24"/>
          <w:szCs w:val="24"/>
          <w:u w:val="single"/>
          <w:lang w:bidi="ar"/>
        </w:rPr>
        <w:t>1.   （标的名称）</w:t>
      </w:r>
      <w:r>
        <w:rPr>
          <w:rFonts w:hint="eastAsia" w:ascii="宋体" w:hAnsi="宋体" w:cs="宋体"/>
          <w:color w:val="333333"/>
          <w:kern w:val="0"/>
          <w:sz w:val="24"/>
          <w:szCs w:val="24"/>
          <w:lang w:bidi="ar"/>
        </w:rPr>
        <w:t>，属于</w:t>
      </w:r>
      <w:r>
        <w:rPr>
          <w:rFonts w:hint="eastAsia" w:ascii="宋体" w:hAnsi="宋体" w:cs="宋体"/>
          <w:color w:val="333333"/>
          <w:kern w:val="0"/>
          <w:sz w:val="24"/>
          <w:szCs w:val="24"/>
          <w:u w:val="single"/>
          <w:lang w:bidi="ar"/>
        </w:rPr>
        <w:t xml:space="preserve">  其他未列明行业（采购文件中明确的所属行业）</w:t>
      </w:r>
      <w:r>
        <w:rPr>
          <w:rFonts w:hint="eastAsia" w:ascii="宋体" w:hAnsi="宋体" w:cs="宋体"/>
          <w:color w:val="333333"/>
          <w:kern w:val="0"/>
          <w:sz w:val="24"/>
          <w:szCs w:val="24"/>
          <w:lang w:bidi="ar"/>
        </w:rPr>
        <w:t>；承建（承接）企业为</w:t>
      </w:r>
      <w:r>
        <w:rPr>
          <w:rFonts w:hint="eastAsia" w:ascii="宋体" w:hAnsi="宋体" w:cs="宋体"/>
          <w:color w:val="333333"/>
          <w:kern w:val="0"/>
          <w:sz w:val="24"/>
          <w:szCs w:val="24"/>
          <w:u w:val="single"/>
          <w:lang w:bidi="ar"/>
        </w:rPr>
        <w:t xml:space="preserve">    （企业名称）</w:t>
      </w:r>
      <w:r>
        <w:rPr>
          <w:rFonts w:hint="eastAsia" w:ascii="宋体" w:hAnsi="宋体" w:cs="宋体"/>
          <w:color w:val="333333"/>
          <w:kern w:val="0"/>
          <w:sz w:val="24"/>
          <w:szCs w:val="24"/>
          <w:lang w:bidi="ar"/>
        </w:rPr>
        <w:t>，从业人员</w:t>
      </w:r>
      <w:r>
        <w:rPr>
          <w:rFonts w:hint="eastAsia" w:ascii="宋体" w:hAnsi="宋体" w:cs="宋体"/>
          <w:color w:val="333333"/>
          <w:kern w:val="0"/>
          <w:sz w:val="24"/>
          <w:szCs w:val="24"/>
          <w:u w:val="single"/>
          <w:lang w:bidi="ar"/>
        </w:rPr>
        <w:t xml:space="preserve">    </w:t>
      </w:r>
      <w:r>
        <w:rPr>
          <w:rFonts w:hint="eastAsia" w:ascii="宋体" w:hAnsi="宋体" w:cs="宋体"/>
          <w:color w:val="333333"/>
          <w:kern w:val="0"/>
          <w:sz w:val="24"/>
          <w:szCs w:val="24"/>
          <w:lang w:bidi="ar"/>
        </w:rPr>
        <w:t>人，营业收入为</w:t>
      </w:r>
      <w:r>
        <w:rPr>
          <w:rFonts w:hint="eastAsia" w:ascii="宋体" w:hAnsi="宋体" w:cs="宋体"/>
          <w:color w:val="333333"/>
          <w:kern w:val="0"/>
          <w:sz w:val="24"/>
          <w:szCs w:val="24"/>
          <w:u w:val="single"/>
          <w:lang w:bidi="ar"/>
        </w:rPr>
        <w:t xml:space="preserve">    </w:t>
      </w:r>
      <w:r>
        <w:rPr>
          <w:rFonts w:hint="eastAsia" w:ascii="宋体" w:hAnsi="宋体" w:cs="宋体"/>
          <w:color w:val="333333"/>
          <w:kern w:val="0"/>
          <w:sz w:val="24"/>
          <w:szCs w:val="24"/>
          <w:lang w:bidi="ar"/>
        </w:rPr>
        <w:t>万元，资产总额为</w:t>
      </w:r>
      <w:r>
        <w:rPr>
          <w:rFonts w:hint="eastAsia" w:ascii="宋体" w:hAnsi="宋体" w:cs="宋体"/>
          <w:color w:val="333333"/>
          <w:kern w:val="0"/>
          <w:sz w:val="24"/>
          <w:szCs w:val="24"/>
          <w:u w:val="single"/>
          <w:lang w:bidi="ar"/>
        </w:rPr>
        <w:t xml:space="preserve">    </w:t>
      </w:r>
      <w:r>
        <w:rPr>
          <w:rFonts w:hint="eastAsia" w:ascii="宋体" w:hAnsi="宋体" w:cs="宋体"/>
          <w:color w:val="333333"/>
          <w:kern w:val="0"/>
          <w:sz w:val="24"/>
          <w:szCs w:val="24"/>
          <w:lang w:bidi="ar"/>
        </w:rPr>
        <w:t>万元，属于</w:t>
      </w:r>
      <w:r>
        <w:rPr>
          <w:rFonts w:hint="eastAsia" w:ascii="宋体" w:hAnsi="宋体" w:cs="宋体"/>
          <w:color w:val="333333"/>
          <w:kern w:val="0"/>
          <w:sz w:val="24"/>
          <w:szCs w:val="24"/>
          <w:u w:val="single"/>
          <w:lang w:bidi="ar"/>
        </w:rPr>
        <w:t xml:space="preserve">     （中型企业、小型企业、微型企业）</w:t>
      </w:r>
      <w:r>
        <w:rPr>
          <w:rFonts w:hint="eastAsia" w:ascii="宋体" w:hAnsi="宋体" w:cs="宋体"/>
          <w:color w:val="333333"/>
          <w:kern w:val="0"/>
          <w:sz w:val="24"/>
          <w:szCs w:val="24"/>
          <w:lang w:bidi="ar"/>
        </w:rPr>
        <w:t>；</w:t>
      </w:r>
    </w:p>
    <w:p w14:paraId="5BDB4726">
      <w:pPr>
        <w:widowControl/>
        <w:spacing w:before="100" w:beforeAutospacing="1" w:after="100" w:afterAutospacing="1" w:line="435" w:lineRule="exact"/>
        <w:ind w:firstLine="480" w:firstLineChars="200"/>
        <w:jc w:val="left"/>
        <w:rPr>
          <w:rFonts w:ascii="宋体" w:hAnsi="宋体" w:cs="宋体"/>
        </w:rPr>
      </w:pPr>
      <w:r>
        <w:rPr>
          <w:rFonts w:hint="eastAsia" w:ascii="宋体" w:hAnsi="宋体" w:cs="宋体"/>
          <w:color w:val="333333"/>
          <w:kern w:val="0"/>
          <w:sz w:val="24"/>
          <w:szCs w:val="24"/>
          <w:lang w:bidi="ar"/>
        </w:rPr>
        <w:t>2.</w:t>
      </w:r>
      <w:r>
        <w:rPr>
          <w:rFonts w:hint="eastAsia" w:ascii="宋体" w:hAnsi="宋体" w:cs="宋体"/>
          <w:color w:val="333333"/>
          <w:kern w:val="0"/>
          <w:sz w:val="24"/>
          <w:szCs w:val="24"/>
          <w:u w:val="single"/>
          <w:lang w:bidi="ar"/>
        </w:rPr>
        <w:t xml:space="preserve">     （标的名称）</w:t>
      </w:r>
      <w:r>
        <w:rPr>
          <w:rFonts w:hint="eastAsia" w:ascii="宋体" w:hAnsi="宋体" w:cs="宋体"/>
          <w:color w:val="333333"/>
          <w:kern w:val="0"/>
          <w:sz w:val="24"/>
          <w:szCs w:val="24"/>
          <w:lang w:bidi="ar"/>
        </w:rPr>
        <w:t>，属于</w:t>
      </w:r>
      <w:r>
        <w:rPr>
          <w:rFonts w:hint="eastAsia" w:ascii="宋体" w:hAnsi="宋体" w:cs="宋体"/>
          <w:color w:val="333333"/>
          <w:kern w:val="0"/>
          <w:sz w:val="24"/>
          <w:szCs w:val="24"/>
          <w:u w:val="single"/>
          <w:lang w:bidi="ar"/>
        </w:rPr>
        <w:t xml:space="preserve">     （采购文件中明确的所属行业）</w:t>
      </w:r>
      <w:r>
        <w:rPr>
          <w:rFonts w:hint="eastAsia" w:ascii="宋体" w:hAnsi="宋体" w:cs="宋体"/>
          <w:color w:val="333333"/>
          <w:kern w:val="0"/>
          <w:sz w:val="24"/>
          <w:szCs w:val="24"/>
          <w:lang w:bidi="ar"/>
        </w:rPr>
        <w:t>行业；</w:t>
      </w:r>
      <w:r>
        <w:rPr>
          <w:rFonts w:hint="eastAsia" w:ascii="宋体" w:hAnsi="宋体" w:cs="宋体"/>
          <w:kern w:val="0"/>
          <w:sz w:val="24"/>
          <w:szCs w:val="24"/>
          <w:lang w:bidi="ar"/>
        </w:rPr>
        <w:t>制造商</w:t>
      </w:r>
      <w:r>
        <w:rPr>
          <w:rFonts w:hint="eastAsia" w:ascii="宋体" w:hAnsi="宋体" w:cs="宋体"/>
          <w:color w:val="333333"/>
          <w:kern w:val="0"/>
          <w:sz w:val="24"/>
          <w:szCs w:val="24"/>
          <w:lang w:bidi="ar"/>
        </w:rPr>
        <w:t>为</w:t>
      </w:r>
      <w:r>
        <w:rPr>
          <w:rFonts w:hint="eastAsia" w:ascii="宋体" w:hAnsi="宋体" w:cs="宋体"/>
          <w:color w:val="333333"/>
          <w:kern w:val="0"/>
          <w:sz w:val="24"/>
          <w:szCs w:val="24"/>
          <w:u w:val="single"/>
          <w:lang w:bidi="ar"/>
        </w:rPr>
        <w:t xml:space="preserve">       （企业名称）</w:t>
      </w:r>
      <w:r>
        <w:rPr>
          <w:rFonts w:hint="eastAsia" w:ascii="宋体" w:hAnsi="宋体" w:cs="宋体"/>
          <w:color w:val="333333"/>
          <w:kern w:val="0"/>
          <w:sz w:val="24"/>
          <w:szCs w:val="24"/>
          <w:lang w:bidi="ar"/>
        </w:rPr>
        <w:t>，从业人员</w:t>
      </w:r>
      <w:r>
        <w:rPr>
          <w:rFonts w:hint="eastAsia" w:ascii="宋体" w:hAnsi="宋体" w:cs="宋体"/>
          <w:color w:val="333333"/>
          <w:kern w:val="0"/>
          <w:sz w:val="24"/>
          <w:szCs w:val="24"/>
          <w:u w:val="single"/>
          <w:lang w:bidi="ar"/>
        </w:rPr>
        <w:t xml:space="preserve">    </w:t>
      </w:r>
      <w:r>
        <w:rPr>
          <w:rFonts w:hint="eastAsia" w:ascii="宋体" w:hAnsi="宋体" w:cs="宋体"/>
          <w:color w:val="333333"/>
          <w:kern w:val="0"/>
          <w:sz w:val="24"/>
          <w:szCs w:val="24"/>
          <w:lang w:bidi="ar"/>
        </w:rPr>
        <w:t>人，营业收入为</w:t>
      </w:r>
      <w:r>
        <w:rPr>
          <w:rFonts w:hint="eastAsia" w:ascii="宋体" w:hAnsi="宋体" w:cs="宋体"/>
          <w:color w:val="333333"/>
          <w:kern w:val="0"/>
          <w:sz w:val="24"/>
          <w:szCs w:val="24"/>
          <w:u w:val="single"/>
          <w:lang w:bidi="ar"/>
        </w:rPr>
        <w:t xml:space="preserve">    </w:t>
      </w:r>
      <w:r>
        <w:rPr>
          <w:rFonts w:hint="eastAsia" w:ascii="宋体" w:hAnsi="宋体" w:cs="宋体"/>
          <w:color w:val="333333"/>
          <w:kern w:val="0"/>
          <w:sz w:val="24"/>
          <w:szCs w:val="24"/>
          <w:lang w:bidi="ar"/>
        </w:rPr>
        <w:t>万元，资产总额为</w:t>
      </w:r>
      <w:r>
        <w:rPr>
          <w:rFonts w:hint="eastAsia" w:ascii="宋体" w:hAnsi="宋体" w:cs="宋体"/>
          <w:color w:val="333333"/>
          <w:kern w:val="0"/>
          <w:sz w:val="24"/>
          <w:szCs w:val="24"/>
          <w:u w:val="single"/>
          <w:lang w:bidi="ar"/>
        </w:rPr>
        <w:t xml:space="preserve">   </w:t>
      </w:r>
      <w:r>
        <w:rPr>
          <w:rFonts w:hint="eastAsia" w:ascii="宋体" w:hAnsi="宋体" w:cs="宋体"/>
          <w:color w:val="333333"/>
          <w:kern w:val="0"/>
          <w:sz w:val="24"/>
          <w:szCs w:val="24"/>
          <w:lang w:bidi="ar"/>
        </w:rPr>
        <w:t>万元</w:t>
      </w:r>
      <w:r>
        <w:rPr>
          <w:rFonts w:hint="eastAsia" w:ascii="宋体" w:hAnsi="宋体" w:cs="宋体"/>
          <w:color w:val="333333"/>
          <w:kern w:val="0"/>
          <w:sz w:val="24"/>
          <w:szCs w:val="24"/>
          <w:vertAlign w:val="superscript"/>
          <w:lang w:bidi="ar"/>
        </w:rPr>
        <w:t>1</w:t>
      </w:r>
      <w:r>
        <w:rPr>
          <w:rFonts w:hint="eastAsia" w:ascii="宋体" w:hAnsi="宋体" w:cs="宋体"/>
          <w:color w:val="333333"/>
          <w:kern w:val="0"/>
          <w:sz w:val="24"/>
          <w:szCs w:val="24"/>
          <w:lang w:bidi="ar"/>
        </w:rPr>
        <w:t>，属于</w:t>
      </w:r>
      <w:r>
        <w:rPr>
          <w:rFonts w:hint="eastAsia" w:ascii="宋体" w:hAnsi="宋体" w:cs="宋体"/>
          <w:color w:val="333333"/>
          <w:kern w:val="0"/>
          <w:sz w:val="24"/>
          <w:szCs w:val="24"/>
          <w:u w:val="single"/>
          <w:lang w:bidi="ar"/>
        </w:rPr>
        <w:t xml:space="preserve">     （中型企业、小型企业、微型企业）</w:t>
      </w:r>
      <w:r>
        <w:rPr>
          <w:rFonts w:hint="eastAsia" w:ascii="宋体" w:hAnsi="宋体" w:cs="宋体"/>
          <w:color w:val="333333"/>
          <w:kern w:val="0"/>
          <w:sz w:val="24"/>
          <w:szCs w:val="24"/>
          <w:lang w:bidi="ar"/>
        </w:rPr>
        <w:t>；</w:t>
      </w:r>
    </w:p>
    <w:p w14:paraId="40D9BAD3">
      <w:pPr>
        <w:widowControl/>
        <w:spacing w:before="100" w:beforeAutospacing="1" w:after="100" w:afterAutospacing="1" w:line="435" w:lineRule="exact"/>
        <w:ind w:firstLine="480" w:firstLineChars="200"/>
        <w:jc w:val="left"/>
        <w:rPr>
          <w:rFonts w:ascii="宋体" w:hAnsi="宋体" w:cs="宋体"/>
        </w:rPr>
      </w:pPr>
      <w:r>
        <w:rPr>
          <w:rFonts w:hint="eastAsia" w:ascii="宋体" w:hAnsi="宋体" w:cs="宋体"/>
          <w:color w:val="333333"/>
          <w:kern w:val="0"/>
          <w:sz w:val="24"/>
          <w:szCs w:val="24"/>
          <w:lang w:bidi="ar"/>
        </w:rPr>
        <w:t>……</w:t>
      </w:r>
    </w:p>
    <w:p w14:paraId="0D04D098">
      <w:pPr>
        <w:widowControl/>
        <w:spacing w:before="100" w:beforeAutospacing="1" w:after="100" w:afterAutospacing="1" w:line="435" w:lineRule="exact"/>
        <w:ind w:firstLine="480" w:firstLineChars="200"/>
        <w:jc w:val="left"/>
        <w:rPr>
          <w:rFonts w:ascii="宋体" w:hAnsi="宋体" w:cs="宋体"/>
        </w:rPr>
      </w:pPr>
      <w:r>
        <w:rPr>
          <w:rFonts w:hint="eastAsia" w:ascii="宋体" w:hAnsi="宋体" w:cs="宋体"/>
          <w:color w:val="333333"/>
          <w:kern w:val="0"/>
          <w:sz w:val="24"/>
          <w:szCs w:val="24"/>
          <w:lang w:bidi="ar"/>
        </w:rPr>
        <w:t>以上企业，不属于大企业的分支机构，不存在控股股东为大企业的情形，也不存在与大企业的负责人为同一人的情形。</w:t>
      </w:r>
    </w:p>
    <w:p w14:paraId="25CE0775">
      <w:pPr>
        <w:widowControl/>
        <w:spacing w:before="100" w:beforeAutospacing="1" w:after="100" w:afterAutospacing="1" w:line="435" w:lineRule="exact"/>
        <w:ind w:firstLine="480" w:firstLineChars="200"/>
        <w:jc w:val="left"/>
        <w:rPr>
          <w:rFonts w:ascii="宋体" w:hAnsi="宋体" w:cs="宋体"/>
        </w:rPr>
      </w:pPr>
      <w:r>
        <w:rPr>
          <w:rFonts w:hint="eastAsia" w:ascii="宋体" w:hAnsi="宋体" w:cs="宋体"/>
          <w:color w:val="333333"/>
          <w:kern w:val="0"/>
          <w:sz w:val="24"/>
          <w:szCs w:val="24"/>
          <w:lang w:bidi="ar"/>
        </w:rPr>
        <w:t>本企业对上述声明内容的真实性负责。如有虚假，将依法承担相应责任。</w:t>
      </w:r>
    </w:p>
    <w:p w14:paraId="06DD4724">
      <w:pPr>
        <w:widowControl/>
        <w:spacing w:before="100" w:beforeAutospacing="1" w:after="100" w:afterAutospacing="1" w:line="435" w:lineRule="exact"/>
        <w:ind w:firstLine="480" w:firstLineChars="200"/>
        <w:jc w:val="left"/>
        <w:rPr>
          <w:rFonts w:ascii="宋体" w:hAnsi="宋体" w:cs="宋体"/>
        </w:rPr>
      </w:pPr>
      <w:r>
        <w:rPr>
          <w:rFonts w:hint="eastAsia" w:ascii="宋体" w:hAnsi="宋体" w:cs="宋体"/>
          <w:color w:val="333333"/>
          <w:kern w:val="0"/>
          <w:sz w:val="24"/>
          <w:szCs w:val="24"/>
          <w:lang w:bidi="ar"/>
        </w:rPr>
        <w:t> </w:t>
      </w:r>
    </w:p>
    <w:p w14:paraId="3CFFAC07">
      <w:pPr>
        <w:spacing w:line="360" w:lineRule="auto"/>
        <w:ind w:firstLine="4228" w:firstLineChars="1762"/>
        <w:rPr>
          <w:rFonts w:ascii="宋体" w:hAnsi="宋体" w:cs="宋体"/>
          <w:sz w:val="24"/>
          <w:u w:val="single"/>
        </w:rPr>
      </w:pPr>
      <w:r>
        <w:rPr>
          <w:rFonts w:hint="eastAsia" w:ascii="宋体" w:hAnsi="宋体" w:cs="宋体"/>
          <w:color w:val="333333"/>
          <w:kern w:val="0"/>
          <w:sz w:val="24"/>
          <w:szCs w:val="24"/>
          <w:lang w:bidi="ar"/>
        </w:rPr>
        <w:t> </w:t>
      </w:r>
      <w:r>
        <w:rPr>
          <w:rFonts w:hint="eastAsia" w:ascii="宋体" w:hAnsi="宋体" w:cs="宋体"/>
          <w:sz w:val="24"/>
        </w:rPr>
        <w:t>供应商盖章：</w:t>
      </w:r>
      <w:r>
        <w:rPr>
          <w:rFonts w:hint="eastAsia" w:ascii="宋体" w:hAnsi="宋体" w:cs="宋体"/>
          <w:sz w:val="24"/>
          <w:u w:val="single"/>
        </w:rPr>
        <w:t xml:space="preserve">                   </w:t>
      </w:r>
    </w:p>
    <w:p w14:paraId="4C92ED6C">
      <w:pPr>
        <w:tabs>
          <w:tab w:val="left" w:pos="4620"/>
        </w:tabs>
        <w:spacing w:line="360" w:lineRule="auto"/>
        <w:ind w:firstLine="4490" w:firstLineChars="1871"/>
        <w:rPr>
          <w:rFonts w:ascii="宋体" w:hAnsi="宋体" w:cs="宋体"/>
          <w:sz w:val="24"/>
          <w:u w:val="single"/>
        </w:rPr>
      </w:pPr>
      <w:r>
        <w:rPr>
          <w:rFonts w:hint="eastAsia" w:ascii="宋体" w:hAnsi="宋体" w:cs="宋体"/>
          <w:sz w:val="24"/>
        </w:rPr>
        <w:t>日      期：</w:t>
      </w:r>
      <w:r>
        <w:rPr>
          <w:rFonts w:hint="eastAsia" w:ascii="宋体" w:hAnsi="宋体" w:cs="宋体"/>
          <w:sz w:val="24"/>
          <w:u w:val="single"/>
        </w:rPr>
        <w:t xml:space="preserve">                   </w:t>
      </w:r>
    </w:p>
    <w:p w14:paraId="582E3E30">
      <w:pPr>
        <w:tabs>
          <w:tab w:val="left" w:pos="4620"/>
        </w:tabs>
        <w:spacing w:line="360" w:lineRule="auto"/>
        <w:rPr>
          <w:rFonts w:ascii="宋体" w:hAnsi="宋体" w:cs="宋体"/>
          <w:sz w:val="24"/>
          <w:u w:val="single"/>
        </w:rPr>
      </w:pPr>
    </w:p>
    <w:p w14:paraId="043E731B">
      <w:pPr>
        <w:pStyle w:val="34"/>
        <w:rPr>
          <w:rFonts w:ascii="宋体" w:hAnsi="宋体" w:cs="宋体"/>
          <w:sz w:val="24"/>
          <w:u w:val="single"/>
        </w:rPr>
      </w:pPr>
    </w:p>
    <w:p w14:paraId="4956CE05">
      <w:pPr>
        <w:pStyle w:val="34"/>
        <w:rPr>
          <w:rFonts w:ascii="宋体" w:hAnsi="宋体" w:cs="宋体"/>
          <w:sz w:val="24"/>
          <w:u w:val="single"/>
        </w:rPr>
      </w:pPr>
    </w:p>
    <w:p w14:paraId="50BEDF31">
      <w:pPr>
        <w:tabs>
          <w:tab w:val="left" w:pos="4620"/>
        </w:tabs>
        <w:spacing w:line="360" w:lineRule="auto"/>
        <w:rPr>
          <w:rFonts w:ascii="宋体" w:hAnsi="宋体" w:cs="宋体"/>
          <w:szCs w:val="21"/>
        </w:rPr>
      </w:pPr>
      <w:r>
        <w:rPr>
          <w:rFonts w:hint="eastAsia" w:ascii="宋体" w:hAnsi="宋体" w:cs="宋体"/>
          <w:sz w:val="24"/>
        </w:rPr>
        <w:t>1、</w:t>
      </w:r>
      <w:r>
        <w:rPr>
          <w:rFonts w:hint="eastAsia" w:ascii="宋体" w:hAnsi="宋体" w:cs="宋体"/>
          <w:color w:val="333333"/>
          <w:kern w:val="0"/>
          <w:szCs w:val="21"/>
          <w:lang w:bidi="ar"/>
        </w:rPr>
        <w:t>从业人员、营业收入、资产总额填报上一年度数据，无上一年度数据的新成立企业可不填报。</w:t>
      </w:r>
    </w:p>
    <w:p w14:paraId="59D8E08D">
      <w:r>
        <w:rPr>
          <w:rFonts w:hint="eastAsia" w:ascii="宋体" w:hAnsi="宋体" w:cs="宋体"/>
          <w:kern w:val="0"/>
          <w:sz w:val="24"/>
          <w:szCs w:val="24"/>
        </w:rPr>
        <w:t>2、不享受中小企业扶持政策的人，不需此件</w:t>
      </w:r>
    </w:p>
    <w:p w14:paraId="24D9D4CC">
      <w:pPr>
        <w:spacing w:line="360" w:lineRule="auto"/>
        <w:jc w:val="center"/>
        <w:outlineLvl w:val="2"/>
        <w:rPr>
          <w:rFonts w:ascii="宋体" w:hAnsi="宋体" w:cs="@仿宋_GB2312"/>
          <w:b/>
          <w:sz w:val="24"/>
        </w:rPr>
      </w:pPr>
    </w:p>
    <w:p w14:paraId="4D100428">
      <w:pPr>
        <w:spacing w:line="360" w:lineRule="auto"/>
        <w:jc w:val="center"/>
        <w:outlineLvl w:val="2"/>
        <w:rPr>
          <w:rFonts w:ascii="宋体" w:hAnsi="宋体" w:cs="@仿宋_GB2312"/>
          <w:b/>
          <w:sz w:val="24"/>
        </w:rPr>
      </w:pPr>
    </w:p>
    <w:p w14:paraId="6D9D4BB4">
      <w:pPr>
        <w:spacing w:line="360" w:lineRule="auto"/>
        <w:jc w:val="center"/>
        <w:outlineLvl w:val="2"/>
        <w:rPr>
          <w:rFonts w:ascii="宋体" w:hAnsi="宋体" w:cs="@仿宋_GB2312"/>
          <w:b/>
          <w:sz w:val="24"/>
        </w:rPr>
      </w:pPr>
    </w:p>
    <w:p w14:paraId="3A271DE2">
      <w:pPr>
        <w:spacing w:line="360" w:lineRule="auto"/>
        <w:jc w:val="center"/>
        <w:outlineLvl w:val="2"/>
        <w:rPr>
          <w:rFonts w:ascii="宋体" w:hAnsi="宋体" w:cs="@仿宋_GB2312"/>
          <w:b/>
          <w:sz w:val="24"/>
        </w:rPr>
      </w:pPr>
    </w:p>
    <w:p w14:paraId="4D9285BE">
      <w:pPr>
        <w:spacing w:line="360" w:lineRule="auto"/>
        <w:jc w:val="center"/>
        <w:outlineLvl w:val="2"/>
        <w:rPr>
          <w:rFonts w:ascii="宋体" w:hAnsi="宋体" w:cs="@仿宋_GB2312"/>
          <w:b/>
          <w:sz w:val="24"/>
        </w:rPr>
      </w:pPr>
      <w:r>
        <w:rPr>
          <w:rFonts w:hint="eastAsia" w:ascii="宋体" w:hAnsi="宋体" w:cs="@仿宋_GB2312"/>
          <w:b/>
          <w:sz w:val="24"/>
          <w:lang w:val="en-US" w:eastAsia="zh-CN"/>
        </w:rPr>
        <w:t>2.</w:t>
      </w:r>
      <w:r>
        <w:rPr>
          <w:rFonts w:hint="eastAsia" w:ascii="宋体" w:hAnsi="宋体" w:cs="@仿宋_GB2312"/>
          <w:b/>
          <w:sz w:val="24"/>
        </w:rPr>
        <w:t>残疾人福利性单位声明函</w:t>
      </w:r>
    </w:p>
    <w:p w14:paraId="36B32DFA">
      <w:pPr>
        <w:spacing w:line="360" w:lineRule="auto"/>
        <w:ind w:firstLine="461"/>
        <w:jc w:val="center"/>
        <w:rPr>
          <w:rFonts w:ascii="宋体" w:hAnsi="宋体" w:cs="Arial"/>
          <w:i/>
          <w:sz w:val="24"/>
          <w:szCs w:val="24"/>
        </w:rPr>
      </w:pPr>
      <w:r>
        <w:rPr>
          <w:rFonts w:hint="eastAsia" w:ascii="宋体" w:hAnsi="宋体" w:cs="Arial"/>
          <w:i/>
          <w:sz w:val="24"/>
          <w:szCs w:val="24"/>
        </w:rPr>
        <w:t>（非残疾人福利性单位投标，不需此件）</w:t>
      </w:r>
    </w:p>
    <w:p w14:paraId="0AE6F489">
      <w:pPr>
        <w:spacing w:line="360" w:lineRule="auto"/>
        <w:ind w:firstLine="435"/>
        <w:rPr>
          <w:rFonts w:ascii="宋体" w:hAnsi="宋体" w:cs="@仿宋_GB2312"/>
          <w:spacing w:val="6"/>
          <w:sz w:val="24"/>
          <w:szCs w:val="24"/>
        </w:rPr>
      </w:pPr>
    </w:p>
    <w:p w14:paraId="54962F9C">
      <w:pPr>
        <w:spacing w:line="360" w:lineRule="auto"/>
        <w:ind w:firstLine="435"/>
        <w:rPr>
          <w:rFonts w:ascii="宋体" w:hAnsi="宋体" w:cs="@仿宋_GB2312"/>
          <w:spacing w:val="6"/>
          <w:sz w:val="24"/>
          <w:szCs w:val="24"/>
        </w:rPr>
      </w:pPr>
      <w:r>
        <w:rPr>
          <w:rFonts w:hint="eastAsia" w:ascii="宋体" w:hAnsi="宋体" w:cs="@仿宋_GB2312"/>
          <w:spacing w:val="6"/>
          <w:sz w:val="24"/>
          <w:szCs w:val="24"/>
        </w:rPr>
        <w:t>本单位</w:t>
      </w:r>
      <w:r>
        <w:rPr>
          <w:rFonts w:hint="eastAsia" w:ascii="宋体" w:hAnsi="宋体" w:cs="@仿宋_GB2312"/>
          <w:sz w:val="24"/>
        </w:rPr>
        <w:t>郑重</w:t>
      </w:r>
      <w:r>
        <w:rPr>
          <w:rFonts w:hint="eastAsia" w:ascii="宋体" w:hAnsi="宋体" w:cs="@仿宋_GB2312"/>
          <w:spacing w:val="6"/>
          <w:sz w:val="24"/>
          <w:szCs w:val="24"/>
        </w:rPr>
        <w:t>声明，根据《财政部 民政部 中国残疾人联合会关于促进残疾人就业政府采购政策的通知》（财库</w:t>
      </w:r>
      <w:r>
        <w:rPr>
          <w:rFonts w:hint="eastAsia" w:ascii="宋体" w:hAnsi="宋体" w:cs="@仿宋_GB2312"/>
          <w:sz w:val="24"/>
          <w:szCs w:val="24"/>
        </w:rPr>
        <w:t>〔2017〕 141</w:t>
      </w:r>
      <w:r>
        <w:rPr>
          <w:rFonts w:hint="eastAsia" w:ascii="宋体" w:hAnsi="宋体" w:cs="@仿宋_GB2312"/>
          <w:spacing w:val="6"/>
          <w:sz w:val="24"/>
          <w:szCs w:val="24"/>
        </w:rPr>
        <w:t>号）的规定，本单位为</w:t>
      </w:r>
      <w:r>
        <w:rPr>
          <w:rFonts w:hint="eastAsia" w:ascii="宋体" w:hAnsi="宋体" w:cs="@仿宋_GB2312"/>
          <w:b/>
          <w:bCs/>
          <w:sz w:val="24"/>
          <w:szCs w:val="24"/>
          <w:u w:val="single"/>
        </w:rPr>
        <w:t>□</w:t>
      </w:r>
      <w:r>
        <w:rPr>
          <w:rFonts w:hint="eastAsia" w:ascii="宋体" w:hAnsi="宋体" w:cs="@仿宋_GB2312"/>
          <w:b/>
          <w:spacing w:val="6"/>
          <w:sz w:val="24"/>
          <w:szCs w:val="24"/>
          <w:u w:val="single"/>
        </w:rPr>
        <w:t>符合</w:t>
      </w:r>
      <w:r>
        <w:rPr>
          <w:rFonts w:hint="eastAsia" w:ascii="宋体" w:hAnsi="宋体" w:cs="@仿宋_GB2312"/>
          <w:b/>
          <w:bCs/>
          <w:sz w:val="24"/>
          <w:szCs w:val="24"/>
          <w:u w:val="single"/>
        </w:rPr>
        <w:t>□不符合</w:t>
      </w:r>
      <w:r>
        <w:rPr>
          <w:rFonts w:ascii="宋体" w:hAnsi="宋体" w:cs="@仿宋_GB2312"/>
          <w:b/>
          <w:bCs/>
          <w:sz w:val="24"/>
          <w:szCs w:val="24"/>
          <w:u w:val="single"/>
        </w:rPr>
        <w:t>（</w:t>
      </w:r>
      <w:r>
        <w:rPr>
          <w:rFonts w:hint="eastAsia" w:ascii="宋体" w:hAnsi="宋体" w:cs="@仿宋_GB2312"/>
          <w:b/>
          <w:bCs/>
          <w:sz w:val="24"/>
          <w:szCs w:val="24"/>
          <w:u w:val="single"/>
        </w:rPr>
        <w:t>对应勾选</w:t>
      </w:r>
      <w:r>
        <w:rPr>
          <w:rFonts w:ascii="宋体" w:hAnsi="宋体" w:cs="@仿宋_GB2312"/>
          <w:b/>
          <w:bCs/>
          <w:sz w:val="24"/>
          <w:szCs w:val="24"/>
          <w:u w:val="single"/>
        </w:rPr>
        <w:t>）</w:t>
      </w:r>
      <w:r>
        <w:rPr>
          <w:rFonts w:hint="eastAsia" w:ascii="宋体" w:hAnsi="宋体" w:cs="@仿宋_GB2312"/>
          <w:spacing w:val="6"/>
          <w:sz w:val="24"/>
          <w:szCs w:val="24"/>
        </w:rPr>
        <w:t>条件的残疾人福利性单位，且本单位参加本项目采购活动提由本单位提供服务。</w:t>
      </w:r>
    </w:p>
    <w:p w14:paraId="1E65BBA4">
      <w:pPr>
        <w:spacing w:line="360" w:lineRule="auto"/>
        <w:ind w:firstLine="435"/>
        <w:rPr>
          <w:rFonts w:ascii="宋体" w:hAnsi="宋体" w:cs="@仿宋_GB2312"/>
          <w:spacing w:val="6"/>
          <w:sz w:val="24"/>
          <w:szCs w:val="24"/>
        </w:rPr>
      </w:pPr>
      <w:r>
        <w:rPr>
          <w:rFonts w:hint="eastAsia" w:ascii="宋体" w:hAnsi="宋体" w:cs="@仿宋_GB2312"/>
          <w:spacing w:val="6"/>
          <w:sz w:val="24"/>
          <w:szCs w:val="24"/>
        </w:rPr>
        <w:t>本单位对上述声明的真实性负责。如有虚假，将依法承担相应责任。</w:t>
      </w:r>
    </w:p>
    <w:p w14:paraId="3257A7C3">
      <w:pPr>
        <w:spacing w:line="360" w:lineRule="auto"/>
        <w:ind w:firstLine="4228" w:firstLineChars="1762"/>
        <w:rPr>
          <w:rFonts w:ascii="宋体" w:hAnsi="宋体" w:cs="@仿宋_GB2312"/>
          <w:sz w:val="24"/>
          <w:szCs w:val="24"/>
          <w:u w:val="single"/>
        </w:rPr>
      </w:pPr>
      <w:r>
        <w:rPr>
          <w:rFonts w:hint="eastAsia" w:ascii="宋体" w:hAnsi="宋体" w:cs="@仿宋_GB2312"/>
          <w:sz w:val="24"/>
          <w:szCs w:val="24"/>
        </w:rPr>
        <w:t>投标人盖</w:t>
      </w:r>
      <w:r>
        <w:rPr>
          <w:rFonts w:ascii="宋体" w:hAnsi="宋体" w:cs="@仿宋_GB2312"/>
          <w:sz w:val="24"/>
          <w:szCs w:val="24"/>
        </w:rPr>
        <w:t>章</w:t>
      </w:r>
      <w:r>
        <w:rPr>
          <w:rFonts w:hint="eastAsia" w:ascii="宋体" w:hAnsi="宋体" w:cs="@仿宋_GB2312"/>
          <w:sz w:val="24"/>
          <w:szCs w:val="24"/>
        </w:rPr>
        <w:t>：</w:t>
      </w:r>
      <w:r>
        <w:rPr>
          <w:rFonts w:ascii="宋体" w:hAnsi="宋体" w:cs="@仿宋_GB2312"/>
          <w:sz w:val="24"/>
          <w:szCs w:val="24"/>
          <w:u w:val="single"/>
        </w:rPr>
        <w:t xml:space="preserve">                 </w:t>
      </w:r>
    </w:p>
    <w:p w14:paraId="7CA6ABBA">
      <w:pPr>
        <w:tabs>
          <w:tab w:val="left" w:pos="4620"/>
        </w:tabs>
        <w:spacing w:line="360" w:lineRule="auto"/>
        <w:ind w:firstLine="4252" w:firstLineChars="1772"/>
      </w:pPr>
      <w:r>
        <w:rPr>
          <w:rFonts w:hint="eastAsia" w:ascii="宋体" w:hAnsi="宋体" w:cs="@仿宋_GB2312"/>
          <w:sz w:val="24"/>
          <w:szCs w:val="24"/>
        </w:rPr>
        <w:t>日</w:t>
      </w:r>
      <w:r>
        <w:rPr>
          <w:rFonts w:ascii="宋体" w:hAnsi="宋体" w:cs="@仿宋_GB2312"/>
          <w:sz w:val="24"/>
          <w:szCs w:val="24"/>
        </w:rPr>
        <w:t xml:space="preserve">   </w:t>
      </w:r>
      <w:r>
        <w:rPr>
          <w:rFonts w:hint="eastAsia" w:ascii="宋体" w:hAnsi="宋体" w:cs="@仿宋_GB2312"/>
          <w:sz w:val="24"/>
          <w:szCs w:val="24"/>
        </w:rPr>
        <w:t xml:space="preserve">   期：</w:t>
      </w:r>
      <w:r>
        <w:rPr>
          <w:rFonts w:ascii="宋体" w:hAnsi="宋体" w:cs="@仿宋_GB2312"/>
          <w:sz w:val="24"/>
          <w:szCs w:val="24"/>
          <w:u w:val="single"/>
        </w:rPr>
        <w:t xml:space="preserve">                 </w:t>
      </w:r>
      <w:bookmarkStart w:id="38" w:name="_Toc26382"/>
    </w:p>
    <w:p w14:paraId="4C248040">
      <w:pPr>
        <w:spacing w:line="360" w:lineRule="auto"/>
        <w:jc w:val="center"/>
        <w:outlineLvl w:val="2"/>
        <w:rPr>
          <w:rFonts w:ascii="宋体" w:hAnsi="宋体"/>
          <w:b/>
          <w:color w:val="FF0000"/>
          <w:sz w:val="24"/>
        </w:rPr>
      </w:pPr>
      <w:bookmarkStart w:id="39" w:name="_Toc18273"/>
    </w:p>
    <w:p w14:paraId="7201CBE0">
      <w:pPr>
        <w:spacing w:line="360" w:lineRule="auto"/>
        <w:jc w:val="center"/>
        <w:outlineLvl w:val="2"/>
        <w:rPr>
          <w:rFonts w:ascii="宋体" w:hAnsi="宋体"/>
          <w:b/>
          <w:color w:val="FF0000"/>
          <w:sz w:val="24"/>
        </w:rPr>
      </w:pPr>
    </w:p>
    <w:p w14:paraId="73482529">
      <w:pPr>
        <w:spacing w:line="360" w:lineRule="auto"/>
        <w:jc w:val="center"/>
        <w:outlineLvl w:val="2"/>
        <w:rPr>
          <w:rFonts w:ascii="宋体" w:hAnsi="宋体"/>
          <w:b/>
          <w:sz w:val="24"/>
        </w:rPr>
      </w:pPr>
      <w:r>
        <w:rPr>
          <w:rFonts w:hint="eastAsia" w:ascii="宋体" w:hAnsi="宋体"/>
          <w:b/>
          <w:sz w:val="24"/>
          <w:lang w:val="en-US" w:eastAsia="zh-CN"/>
        </w:rPr>
        <w:t>3.</w:t>
      </w:r>
      <w:r>
        <w:rPr>
          <w:rFonts w:hint="eastAsia" w:ascii="宋体" w:hAnsi="宋体"/>
          <w:b/>
          <w:sz w:val="24"/>
        </w:rPr>
        <w:t>投标企业符合«政府采购法»</w:t>
      </w:r>
      <w:r>
        <w:rPr>
          <w:rFonts w:hint="eastAsia" w:ascii="宋体" w:hAnsi="宋体"/>
          <w:b/>
          <w:sz w:val="24"/>
          <w:lang w:val="zh-CN"/>
        </w:rPr>
        <w:t>第二十二条</w:t>
      </w:r>
      <w:r>
        <w:rPr>
          <w:rFonts w:hint="eastAsia" w:ascii="宋体" w:hAnsi="宋体"/>
          <w:b/>
          <w:sz w:val="24"/>
        </w:rPr>
        <w:t>规定声明函</w:t>
      </w:r>
      <w:bookmarkEnd w:id="38"/>
      <w:bookmarkEnd w:id="39"/>
    </w:p>
    <w:p w14:paraId="56FA43F8">
      <w:pPr>
        <w:jc w:val="center"/>
        <w:rPr>
          <w:rFonts w:ascii="宋体" w:hAnsi="宋体"/>
          <w:b/>
          <w:sz w:val="24"/>
        </w:rPr>
      </w:pPr>
    </w:p>
    <w:p w14:paraId="7F16EAF2">
      <w:pPr>
        <w:autoSpaceDE w:val="0"/>
        <w:autoSpaceDN w:val="0"/>
        <w:spacing w:line="480" w:lineRule="auto"/>
        <w:ind w:left="80" w:leftChars="38" w:right="40" w:firstLine="480" w:firstLineChars="200"/>
        <w:rPr>
          <w:rFonts w:ascii="宋体" w:hAnsi="宋体"/>
          <w:sz w:val="24"/>
          <w:lang w:val="zh-CN"/>
        </w:rPr>
      </w:pPr>
      <w:r>
        <w:rPr>
          <w:rFonts w:hint="eastAsia" w:ascii="宋体" w:hAnsi="宋体"/>
          <w:sz w:val="24"/>
          <w:lang w:val="zh-CN"/>
        </w:rPr>
        <w:t>根据《财政部关于促进政府采购公平竞争优化营商环境的通知》（财库〔</w:t>
      </w:r>
      <w:r>
        <w:rPr>
          <w:rFonts w:ascii="宋体" w:hAnsi="宋体"/>
          <w:sz w:val="24"/>
          <w:lang w:val="zh-CN"/>
        </w:rPr>
        <w:t>201</w:t>
      </w:r>
      <w:r>
        <w:rPr>
          <w:rFonts w:hint="eastAsia" w:ascii="宋体" w:hAnsi="宋体"/>
          <w:sz w:val="24"/>
        </w:rPr>
        <w:t>9</w:t>
      </w:r>
      <w:r>
        <w:rPr>
          <w:rFonts w:hint="eastAsia" w:ascii="宋体" w:hAnsi="宋体"/>
          <w:sz w:val="24"/>
          <w:lang w:val="zh-CN"/>
        </w:rPr>
        <w:t>〕</w:t>
      </w:r>
      <w:r>
        <w:rPr>
          <w:rFonts w:hint="eastAsia" w:ascii="宋体" w:hAnsi="宋体"/>
          <w:sz w:val="24"/>
        </w:rPr>
        <w:t>38</w:t>
      </w:r>
      <w:r>
        <w:rPr>
          <w:rFonts w:hint="eastAsia" w:ascii="宋体" w:hAnsi="宋体"/>
          <w:sz w:val="24"/>
          <w:lang w:val="zh-CN"/>
        </w:rPr>
        <w:t>号）的规定，本公司郑重声明</w:t>
      </w:r>
      <w:r>
        <w:rPr>
          <w:rFonts w:hint="eastAsia" w:ascii="宋体" w:hAnsi="宋体"/>
          <w:sz w:val="24"/>
        </w:rPr>
        <w:t>,</w:t>
      </w:r>
      <w:r>
        <w:rPr>
          <w:rFonts w:hint="eastAsia" w:ascii="宋体" w:hAnsi="宋体"/>
          <w:sz w:val="24"/>
          <w:lang w:val="zh-CN"/>
        </w:rPr>
        <w:t>本公司同时满足以下条件：</w:t>
      </w:r>
    </w:p>
    <w:p w14:paraId="7BFF306C">
      <w:pPr>
        <w:autoSpaceDE w:val="0"/>
        <w:autoSpaceDN w:val="0"/>
        <w:spacing w:line="480" w:lineRule="auto"/>
        <w:ind w:left="80" w:leftChars="38" w:right="40" w:firstLine="480" w:firstLineChars="200"/>
        <w:rPr>
          <w:rFonts w:ascii="宋体" w:hAnsi="宋体"/>
          <w:sz w:val="24"/>
          <w:lang w:val="zh-CN"/>
        </w:rPr>
      </w:pPr>
      <w:r>
        <w:rPr>
          <w:rFonts w:hint="eastAsia" w:ascii="宋体" w:hAnsi="宋体"/>
          <w:sz w:val="24"/>
          <w:lang w:val="zh-CN"/>
        </w:rPr>
        <w:t>1.符合《中华人民共和国政府采购法》第二十二条规定。</w:t>
      </w:r>
    </w:p>
    <w:p w14:paraId="70BA85ED">
      <w:pPr>
        <w:autoSpaceDE w:val="0"/>
        <w:autoSpaceDN w:val="0"/>
        <w:spacing w:line="480" w:lineRule="auto"/>
        <w:ind w:left="80" w:leftChars="38" w:right="40" w:firstLine="480" w:firstLineChars="200"/>
        <w:rPr>
          <w:rFonts w:ascii="宋体" w:hAnsi="宋体"/>
          <w:sz w:val="24"/>
          <w:lang w:val="zh-CN"/>
        </w:rPr>
      </w:pPr>
      <w:r>
        <w:rPr>
          <w:rFonts w:ascii="宋体" w:hAnsi="宋体"/>
          <w:sz w:val="24"/>
          <w:lang w:val="zh-CN"/>
        </w:rPr>
        <w:t>2</w:t>
      </w:r>
      <w:r>
        <w:rPr>
          <w:rFonts w:hint="eastAsia" w:ascii="宋体" w:hAnsi="宋体"/>
          <w:sz w:val="24"/>
          <w:lang w:val="zh-CN"/>
        </w:rPr>
        <w:t>.本公司参加</w:t>
      </w:r>
      <w:r>
        <w:rPr>
          <w:rFonts w:hint="eastAsia" w:ascii="宋体" w:hAnsi="宋体"/>
          <w:sz w:val="24"/>
          <w:szCs w:val="28"/>
        </w:rPr>
        <w:t>本项目</w:t>
      </w:r>
      <w:r>
        <w:rPr>
          <w:rFonts w:hint="eastAsia" w:ascii="宋体" w:hAnsi="宋体"/>
          <w:bCs/>
          <w:sz w:val="24"/>
          <w:szCs w:val="28"/>
        </w:rPr>
        <w:t>采购活动</w:t>
      </w:r>
      <w:r>
        <w:rPr>
          <w:rFonts w:hint="eastAsia" w:ascii="宋体" w:hAnsi="宋体"/>
          <w:sz w:val="24"/>
          <w:lang w:val="zh-CN"/>
        </w:rPr>
        <w:t>由本企业提供服务。</w:t>
      </w:r>
    </w:p>
    <w:p w14:paraId="5EDB1EAE">
      <w:pPr>
        <w:tabs>
          <w:tab w:val="left" w:pos="4620"/>
        </w:tabs>
        <w:spacing w:line="360" w:lineRule="auto"/>
        <w:ind w:firstLine="600" w:firstLineChars="250"/>
        <w:rPr>
          <w:rFonts w:ascii="宋体" w:hAnsi="宋体"/>
          <w:sz w:val="24"/>
          <w:lang w:val="zh-CN"/>
        </w:rPr>
      </w:pPr>
      <w:r>
        <w:rPr>
          <w:rFonts w:hint="eastAsia" w:ascii="宋体" w:hAnsi="宋体"/>
          <w:sz w:val="24"/>
          <w:lang w:val="zh-CN"/>
        </w:rPr>
        <w:t>本公司对上述声明的真实性负责。如有虚假，将依法承担相应责任。</w:t>
      </w:r>
    </w:p>
    <w:p w14:paraId="69EB0082">
      <w:pPr>
        <w:tabs>
          <w:tab w:val="left" w:pos="4620"/>
        </w:tabs>
        <w:spacing w:line="360" w:lineRule="auto"/>
        <w:ind w:firstLine="600" w:firstLineChars="250"/>
        <w:rPr>
          <w:rFonts w:ascii="宋体" w:hAnsi="宋体"/>
          <w:sz w:val="24"/>
          <w:lang w:val="zh-CN"/>
        </w:rPr>
      </w:pPr>
    </w:p>
    <w:p w14:paraId="6DA04C32">
      <w:pPr>
        <w:tabs>
          <w:tab w:val="left" w:pos="4620"/>
        </w:tabs>
        <w:spacing w:line="360" w:lineRule="auto"/>
        <w:ind w:firstLine="600" w:firstLineChars="250"/>
        <w:rPr>
          <w:rFonts w:ascii="宋体" w:hAnsi="宋体"/>
          <w:sz w:val="24"/>
        </w:rPr>
      </w:pPr>
    </w:p>
    <w:p w14:paraId="5CB634DE">
      <w:pPr>
        <w:spacing w:line="360" w:lineRule="auto"/>
        <w:ind w:firstLine="4228" w:firstLineChars="1762"/>
        <w:rPr>
          <w:rFonts w:ascii="宋体" w:hAnsi="宋体"/>
          <w:sz w:val="24"/>
          <w:u w:val="single"/>
        </w:rPr>
      </w:pPr>
      <w:r>
        <w:rPr>
          <w:rFonts w:hint="eastAsia" w:ascii="宋体" w:hAnsi="宋体"/>
          <w:sz w:val="24"/>
        </w:rPr>
        <w:t>供应商盖</w:t>
      </w:r>
      <w:r>
        <w:rPr>
          <w:rFonts w:ascii="宋体" w:hAnsi="宋体"/>
          <w:sz w:val="24"/>
        </w:rPr>
        <w:t>章</w:t>
      </w:r>
      <w:r>
        <w:rPr>
          <w:rFonts w:hint="eastAsia" w:ascii="宋体" w:hAnsi="宋体"/>
          <w:sz w:val="24"/>
        </w:rPr>
        <w:t>：</w:t>
      </w:r>
      <w:r>
        <w:rPr>
          <w:rFonts w:ascii="宋体" w:hAnsi="宋体"/>
          <w:sz w:val="24"/>
          <w:u w:val="single"/>
        </w:rPr>
        <w:t xml:space="preserve">                  </w:t>
      </w:r>
    </w:p>
    <w:p w14:paraId="31811985">
      <w:pPr>
        <w:pStyle w:val="34"/>
        <w:jc w:val="center"/>
        <w:rPr>
          <w:rFonts w:ascii="宋体" w:hAnsi="宋体"/>
          <w:sz w:val="24"/>
          <w:u w:val="single"/>
        </w:rPr>
      </w:pPr>
      <w:r>
        <w:rPr>
          <w:rFonts w:hint="eastAsia" w:ascii="宋体" w:hAnsi="宋体"/>
          <w:sz w:val="24"/>
        </w:rPr>
        <w:t xml:space="preserve">        </w:t>
      </w:r>
      <w:r>
        <w:rPr>
          <w:rFonts w:hint="eastAsia" w:ascii="宋体" w:hAnsi="宋体" w:eastAsia="宋体"/>
          <w:kern w:val="2"/>
          <w:sz w:val="24"/>
          <w:szCs w:val="22"/>
        </w:rPr>
        <w:t>日      期</w:t>
      </w:r>
      <w:r>
        <w:rPr>
          <w:rFonts w:hint="eastAsia" w:ascii="宋体" w:hAnsi="宋体" w:eastAsia="宋体"/>
          <w:kern w:val="2"/>
          <w:sz w:val="24"/>
          <w:szCs w:val="22"/>
          <w:lang w:val="zh-CN"/>
        </w:rPr>
        <w:t>：</w:t>
      </w:r>
      <w:r>
        <w:rPr>
          <w:rFonts w:ascii="宋体" w:hAnsi="宋体"/>
          <w:sz w:val="24"/>
          <w:u w:val="single"/>
        </w:rPr>
        <w:t xml:space="preserve">                  </w:t>
      </w:r>
    </w:p>
    <w:p w14:paraId="2C349E47">
      <w:pPr>
        <w:rPr>
          <w:rFonts w:ascii="宋体" w:hAnsi="宋体"/>
          <w:sz w:val="24"/>
          <w:u w:val="single"/>
        </w:rPr>
      </w:pPr>
    </w:p>
    <w:p w14:paraId="024F7361">
      <w:pPr>
        <w:rPr>
          <w:rFonts w:ascii="宋体" w:hAnsi="宋体"/>
          <w:sz w:val="24"/>
          <w:u w:val="single"/>
        </w:rPr>
      </w:pPr>
    </w:p>
    <w:p w14:paraId="702E1D83">
      <w:pPr>
        <w:rPr>
          <w:rFonts w:ascii="宋体" w:hAnsi="宋体"/>
          <w:sz w:val="24"/>
          <w:u w:val="single"/>
        </w:rPr>
      </w:pPr>
    </w:p>
    <w:p w14:paraId="559649E0">
      <w:pPr>
        <w:rPr>
          <w:rFonts w:ascii="宋体" w:hAnsi="宋体"/>
          <w:sz w:val="24"/>
          <w:u w:val="single"/>
        </w:rPr>
      </w:pPr>
    </w:p>
    <w:p w14:paraId="74EC7379">
      <w:pPr>
        <w:rPr>
          <w:rFonts w:ascii="宋体" w:hAnsi="宋体"/>
          <w:sz w:val="24"/>
          <w:u w:val="single"/>
        </w:rPr>
      </w:pPr>
    </w:p>
    <w:p w14:paraId="786BC6C7">
      <w:pPr>
        <w:rPr>
          <w:rFonts w:ascii="宋体" w:hAnsi="宋体"/>
          <w:sz w:val="24"/>
          <w:u w:val="single"/>
        </w:rPr>
      </w:pPr>
    </w:p>
    <w:p w14:paraId="762D4D3D">
      <w:pPr>
        <w:rPr>
          <w:rFonts w:ascii="宋体" w:hAnsi="宋体"/>
          <w:sz w:val="24"/>
          <w:u w:val="single"/>
        </w:rPr>
      </w:pPr>
    </w:p>
    <w:p w14:paraId="69A6D8E7">
      <w:pPr>
        <w:rPr>
          <w:rFonts w:ascii="宋体" w:hAnsi="宋体"/>
          <w:sz w:val="24"/>
          <w:u w:val="single"/>
        </w:rPr>
      </w:pPr>
    </w:p>
    <w:p w14:paraId="44262367">
      <w:pPr>
        <w:rPr>
          <w:rFonts w:ascii="宋体" w:hAnsi="宋体"/>
          <w:sz w:val="24"/>
          <w:u w:val="single"/>
        </w:rPr>
      </w:pPr>
    </w:p>
    <w:p w14:paraId="0B130354">
      <w:pPr>
        <w:numPr>
          <w:ilvl w:val="0"/>
          <w:numId w:val="3"/>
        </w:numPr>
        <w:jc w:val="center"/>
        <w:rPr>
          <w:rFonts w:hint="eastAsia" w:ascii="宋体" w:hAnsi="宋体"/>
          <w:sz w:val="36"/>
          <w:szCs w:val="36"/>
          <w:u w:val="none"/>
          <w:lang w:val="en-US" w:eastAsia="zh-CN"/>
        </w:rPr>
      </w:pPr>
      <w:r>
        <w:rPr>
          <w:rFonts w:hint="eastAsia" w:ascii="宋体" w:hAnsi="宋体"/>
          <w:sz w:val="36"/>
          <w:szCs w:val="36"/>
          <w:u w:val="none"/>
          <w:lang w:val="en-US" w:eastAsia="zh-CN"/>
        </w:rPr>
        <w:t>承诺书</w:t>
      </w:r>
    </w:p>
    <w:p w14:paraId="21274CBF">
      <w:pPr>
        <w:numPr>
          <w:ilvl w:val="0"/>
          <w:numId w:val="0"/>
        </w:numPr>
        <w:jc w:val="both"/>
        <w:rPr>
          <w:rFonts w:hint="eastAsia" w:ascii="宋体" w:hAnsi="宋体"/>
          <w:sz w:val="36"/>
          <w:szCs w:val="36"/>
          <w:u w:val="none"/>
          <w:lang w:val="en-US" w:eastAsia="zh-CN"/>
        </w:rPr>
      </w:pPr>
    </w:p>
    <w:p w14:paraId="47F6ECA4">
      <w:pPr>
        <w:numPr>
          <w:ilvl w:val="0"/>
          <w:numId w:val="0"/>
        </w:numPr>
        <w:jc w:val="both"/>
        <w:rPr>
          <w:rFonts w:hint="eastAsia" w:ascii="宋体" w:hAnsi="宋体"/>
          <w:sz w:val="30"/>
          <w:szCs w:val="30"/>
          <w:u w:val="none"/>
          <w:lang w:val="en-US" w:eastAsia="zh-CN"/>
        </w:rPr>
      </w:pPr>
      <w:r>
        <w:rPr>
          <w:rFonts w:hint="eastAsia" w:ascii="宋体" w:hAnsi="宋体"/>
          <w:sz w:val="30"/>
          <w:szCs w:val="30"/>
          <w:u w:val="none"/>
          <w:lang w:val="en-US" w:eastAsia="zh-CN"/>
        </w:rPr>
        <w:t xml:space="preserve"> 致</w:t>
      </w:r>
      <w:r>
        <w:rPr>
          <w:rFonts w:hint="eastAsia" w:ascii="宋体" w:hAnsi="宋体"/>
          <w:sz w:val="30"/>
          <w:szCs w:val="30"/>
          <w:u w:val="single"/>
          <w:lang w:val="en-US" w:eastAsia="zh-CN"/>
        </w:rPr>
        <w:t xml:space="preserve">            （采购人）</w:t>
      </w:r>
      <w:r>
        <w:rPr>
          <w:rFonts w:hint="eastAsia" w:ascii="宋体" w:hAnsi="宋体"/>
          <w:sz w:val="30"/>
          <w:szCs w:val="30"/>
          <w:u w:val="none"/>
          <w:lang w:val="en-US" w:eastAsia="zh-CN"/>
        </w:rPr>
        <w:t xml:space="preserve"> </w:t>
      </w:r>
    </w:p>
    <w:p w14:paraId="67818E5E">
      <w:pPr>
        <w:numPr>
          <w:ilvl w:val="0"/>
          <w:numId w:val="0"/>
        </w:numPr>
        <w:jc w:val="both"/>
        <w:rPr>
          <w:rFonts w:hint="eastAsia" w:ascii="宋体" w:hAnsi="宋体"/>
          <w:sz w:val="30"/>
          <w:szCs w:val="30"/>
          <w:u w:val="none"/>
          <w:lang w:val="en-US" w:eastAsia="zh-CN"/>
        </w:rPr>
      </w:pPr>
    </w:p>
    <w:p w14:paraId="3B374418">
      <w:pPr>
        <w:numPr>
          <w:ilvl w:val="0"/>
          <w:numId w:val="0"/>
        </w:numPr>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u w:val="single"/>
          <w:lang w:val="en-US" w:eastAsia="zh-CN"/>
        </w:rPr>
        <w:t xml:space="preserve">              （供应商名称）   承诺</w:t>
      </w:r>
      <w:r>
        <w:rPr>
          <w:rFonts w:hint="eastAsia" w:ascii="仿宋" w:hAnsi="仿宋" w:eastAsia="仿宋" w:cs="仿宋"/>
          <w:sz w:val="30"/>
          <w:szCs w:val="30"/>
          <w:lang w:val="en-US" w:eastAsia="zh-CN"/>
        </w:rPr>
        <w:t>：</w:t>
      </w:r>
      <w:r>
        <w:rPr>
          <w:rFonts w:hint="eastAsia" w:ascii="仿宋" w:hAnsi="仿宋" w:eastAsia="仿宋" w:cs="仿宋"/>
          <w:sz w:val="30"/>
          <w:szCs w:val="30"/>
        </w:rPr>
        <w:t>一旦中标，按照</w:t>
      </w:r>
      <w:r>
        <w:rPr>
          <w:rFonts w:hint="eastAsia" w:ascii="仿宋" w:hAnsi="仿宋" w:eastAsia="仿宋" w:cs="仿宋"/>
          <w:sz w:val="30"/>
          <w:szCs w:val="30"/>
          <w:lang w:val="en-US" w:eastAsia="zh-CN"/>
        </w:rPr>
        <w:t>询价文件要求</w:t>
      </w:r>
      <w:r>
        <w:rPr>
          <w:rFonts w:hint="eastAsia" w:ascii="仿宋" w:hAnsi="仿宋" w:eastAsia="仿宋" w:cs="仿宋"/>
          <w:sz w:val="30"/>
          <w:szCs w:val="30"/>
        </w:rPr>
        <w:t>完成本次</w:t>
      </w:r>
      <w:r>
        <w:rPr>
          <w:rFonts w:hint="eastAsia" w:ascii="仿宋" w:hAnsi="仿宋" w:eastAsia="仿宋" w:cs="仿宋"/>
          <w:sz w:val="30"/>
          <w:szCs w:val="30"/>
          <w:lang w:val="en-US" w:eastAsia="zh-CN"/>
        </w:rPr>
        <w:t>项目</w:t>
      </w:r>
      <w:r>
        <w:rPr>
          <w:rFonts w:hint="eastAsia" w:ascii="仿宋" w:hAnsi="仿宋" w:eastAsia="仿宋" w:cs="仿宋"/>
          <w:sz w:val="30"/>
          <w:szCs w:val="30"/>
        </w:rPr>
        <w:t>的成果</w:t>
      </w:r>
      <w:r>
        <w:rPr>
          <w:rFonts w:hint="eastAsia" w:ascii="仿宋" w:hAnsi="仿宋" w:eastAsia="仿宋" w:cs="仿宋"/>
          <w:sz w:val="30"/>
          <w:szCs w:val="30"/>
          <w:lang w:val="en-US" w:eastAsia="zh-CN"/>
        </w:rPr>
        <w:t>文件</w:t>
      </w:r>
      <w:r>
        <w:rPr>
          <w:rFonts w:hint="eastAsia" w:ascii="仿宋" w:hAnsi="仿宋" w:eastAsia="仿宋" w:cs="仿宋"/>
          <w:sz w:val="30"/>
          <w:szCs w:val="30"/>
        </w:rPr>
        <w:t>。</w:t>
      </w:r>
      <w:r>
        <w:rPr>
          <w:rFonts w:hint="eastAsia" w:ascii="仿宋" w:hAnsi="仿宋" w:eastAsia="仿宋" w:cs="仿宋"/>
          <w:sz w:val="30"/>
          <w:szCs w:val="30"/>
          <w:lang w:val="en-US" w:eastAsia="zh-CN"/>
        </w:rPr>
        <w:t>如有虚假，取消我单位中标资格，并追究我公司相关责任。</w:t>
      </w:r>
    </w:p>
    <w:p w14:paraId="76D62801">
      <w:pPr>
        <w:numPr>
          <w:ilvl w:val="0"/>
          <w:numId w:val="0"/>
        </w:numPr>
        <w:ind w:firstLine="600" w:firstLineChars="200"/>
        <w:jc w:val="both"/>
        <w:rPr>
          <w:rFonts w:hint="eastAsia" w:ascii="仿宋" w:hAnsi="仿宋" w:eastAsia="仿宋" w:cs="仿宋"/>
          <w:sz w:val="30"/>
          <w:szCs w:val="30"/>
          <w:lang w:val="en-US" w:eastAsia="zh-CN"/>
        </w:rPr>
      </w:pPr>
    </w:p>
    <w:p w14:paraId="3A1E1C13">
      <w:pPr>
        <w:numPr>
          <w:ilvl w:val="0"/>
          <w:numId w:val="0"/>
        </w:numPr>
        <w:ind w:firstLine="600" w:firstLineChars="200"/>
        <w:jc w:val="both"/>
        <w:rPr>
          <w:rFonts w:hint="eastAsia" w:ascii="仿宋" w:hAnsi="仿宋" w:eastAsia="仿宋" w:cs="仿宋"/>
          <w:sz w:val="30"/>
          <w:szCs w:val="30"/>
          <w:lang w:val="en-US" w:eastAsia="zh-CN"/>
        </w:rPr>
      </w:pPr>
    </w:p>
    <w:p w14:paraId="55D65D08">
      <w:pPr>
        <w:numPr>
          <w:ilvl w:val="0"/>
          <w:numId w:val="0"/>
        </w:numPr>
        <w:ind w:firstLine="600" w:firstLineChars="200"/>
        <w:jc w:val="both"/>
        <w:rPr>
          <w:rFonts w:hint="eastAsia" w:ascii="仿宋" w:hAnsi="仿宋" w:eastAsia="仿宋" w:cs="仿宋"/>
          <w:sz w:val="30"/>
          <w:szCs w:val="30"/>
          <w:lang w:val="en-US" w:eastAsia="zh-CN"/>
        </w:rPr>
      </w:pPr>
    </w:p>
    <w:p w14:paraId="13C735D0">
      <w:pPr>
        <w:numPr>
          <w:ilvl w:val="0"/>
          <w:numId w:val="0"/>
        </w:numPr>
        <w:ind w:firstLine="600" w:firstLineChars="200"/>
        <w:jc w:val="righ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承诺人（盖章）：</w:t>
      </w:r>
    </w:p>
    <w:p w14:paraId="7BF6DABC">
      <w:pPr>
        <w:numPr>
          <w:ilvl w:val="0"/>
          <w:numId w:val="0"/>
        </w:numPr>
        <w:ind w:firstLine="900" w:firstLineChars="300"/>
        <w:jc w:val="right"/>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年  月  日</w:t>
      </w:r>
    </w:p>
    <w:p w14:paraId="3594F701">
      <w:pPr>
        <w:numPr>
          <w:ilvl w:val="0"/>
          <w:numId w:val="0"/>
        </w:numPr>
        <w:ind w:firstLine="600" w:firstLineChars="200"/>
        <w:jc w:val="both"/>
        <w:rPr>
          <w:rFonts w:hint="default" w:ascii="仿宋" w:hAnsi="仿宋" w:eastAsia="仿宋" w:cs="仿宋"/>
          <w:sz w:val="30"/>
          <w:szCs w:val="30"/>
          <w:lang w:val="en-US" w:eastAsia="zh-CN"/>
        </w:rPr>
      </w:pPr>
    </w:p>
    <w:sectPr>
      <w:headerReference r:id="rId5" w:type="default"/>
      <w:footerReference r:id="rId7" w:type="default"/>
      <w:headerReference r:id="rId6" w:type="even"/>
      <w:footerReference r:id="rId8" w:type="even"/>
      <w:pgSz w:w="11906" w:h="16838"/>
      <w:pgMar w:top="1440" w:right="1559" w:bottom="1440" w:left="1559"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3C2D8AF-9F2E-4DD0-A48B-5678BB76C589}"/>
  </w:font>
  <w:font w:name="Arial">
    <w:panose1 w:val="020B0604020202020204"/>
    <w:charset w:val="01"/>
    <w:family w:val="swiss"/>
    <w:pitch w:val="default"/>
    <w:sig w:usb0="E0002EFF" w:usb1="C000785B" w:usb2="00000009" w:usb3="00000000" w:csb0="400001FF" w:csb1="FFFF0000"/>
    <w:embedRegular r:id="rId2" w:fontKey="{9D638096-CCC4-4CE6-A994-565C311FD4F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67F714D-F96C-4F66-966C-424AD3A26ADD}"/>
  </w:font>
  <w:font w:name="仿宋_GB2312">
    <w:panose1 w:val="02010609030101010101"/>
    <w:charset w:val="86"/>
    <w:family w:val="modern"/>
    <w:pitch w:val="default"/>
    <w:sig w:usb0="00000001" w:usb1="080E0000" w:usb2="00000000" w:usb3="00000000" w:csb0="00040000" w:csb1="00000000"/>
    <w:embedRegular r:id="rId4" w:fontKey="{911B6E99-8628-4889-92C9-78CD32AD76C9}"/>
  </w:font>
  <w:font w:name="仿宋">
    <w:panose1 w:val="02010609060101010101"/>
    <w:charset w:val="86"/>
    <w:family w:val="modern"/>
    <w:pitch w:val="default"/>
    <w:sig w:usb0="800002BF" w:usb1="38CF7CFA" w:usb2="00000016" w:usb3="00000000" w:csb0="00040001" w:csb1="00000000"/>
    <w:embedRegular r:id="rId5" w:fontKey="{176C8995-2642-4297-B58C-99E07A5376FE}"/>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6" w:fontKey="{334C0CF8-CAA9-490D-8709-BAE1752D3B3F}"/>
  </w:font>
  <w:font w:name="Tahoma">
    <w:panose1 w:val="020B0604030504040204"/>
    <w:charset w:val="00"/>
    <w:family w:val="swiss"/>
    <w:pitch w:val="default"/>
    <w:sig w:usb0="E1002EFF" w:usb1="C000605B" w:usb2="00000029" w:usb3="00000000" w:csb0="200101FF" w:csb1="20280000"/>
    <w:embedRegular r:id="rId7" w:fontKey="{007BCC34-16C3-406C-855B-936C925C3711}"/>
  </w:font>
  <w:font w:name="DotumChe">
    <w:altName w:val="Malgun Gothic"/>
    <w:panose1 w:val="00000000000000000000"/>
    <w:charset w:val="81"/>
    <w:family w:val="modern"/>
    <w:pitch w:val="default"/>
    <w:sig w:usb0="00000000" w:usb1="00000000" w:usb2="00000030" w:usb3="00000000" w:csb0="4008009F" w:csb1="DFD70000"/>
    <w:embedRegular r:id="rId8" w:fontKey="{F5384263-2F6E-4BAF-A1DC-0DB599790612}"/>
  </w:font>
  <w:font w:name="Malgun Gothic">
    <w:panose1 w:val="020B0503020000020004"/>
    <w:charset w:val="81"/>
    <w:family w:val="auto"/>
    <w:pitch w:val="default"/>
    <w:sig w:usb0="9000002F" w:usb1="29D77CFB" w:usb2="00000012" w:usb3="00000000" w:csb0="00080001" w:csb1="00000000"/>
  </w:font>
  <w:font w:name="微软雅黑">
    <w:panose1 w:val="020B0503020204020204"/>
    <w:charset w:val="86"/>
    <w:family w:val="swiss"/>
    <w:pitch w:val="default"/>
    <w:sig w:usb0="80000287" w:usb1="2ACF3C50" w:usb2="00000016" w:usb3="00000000" w:csb0="0004001F" w:csb1="00000000"/>
    <w:embedRegular r:id="rId9" w:fontKey="{C5595AA9-6F96-4F06-BAE9-52F63A12EA39}"/>
  </w:font>
  <w:font w:name="楷体">
    <w:panose1 w:val="02010609060101010101"/>
    <w:charset w:val="86"/>
    <w:family w:val="modern"/>
    <w:pitch w:val="default"/>
    <w:sig w:usb0="800002BF" w:usb1="38CF7CFA" w:usb2="00000016" w:usb3="00000000" w:csb0="00040001" w:csb1="00000000"/>
    <w:embedRegular r:id="rId10" w:fontKey="{5C727F45-8551-4242-B882-C4223347953A}"/>
  </w:font>
  <w:font w:name="新宋体">
    <w:panose1 w:val="02010609030101010101"/>
    <w:charset w:val="86"/>
    <w:family w:val="modern"/>
    <w:pitch w:val="default"/>
    <w:sig w:usb0="00000283" w:usb1="288F0000" w:usb2="00000006" w:usb3="00000000" w:csb0="00040001" w:csb1="00000000"/>
    <w:embedRegular r:id="rId11" w:fontKey="{7E171D77-95C4-4047-8785-1E3DA355790C}"/>
  </w:font>
  <w:font w:name="@仿宋_GB2312">
    <w:panose1 w:val="02010609030101010101"/>
    <w:charset w:val="86"/>
    <w:family w:val="modern"/>
    <w:pitch w:val="default"/>
    <w:sig w:usb0="00000001" w:usb1="080E0000" w:usb2="00000000" w:usb3="00000000" w:csb0="00040000" w:csb1="00000000"/>
    <w:embedRegular r:id="rId12" w:fontKey="{9AC64C19-7779-4B9A-9B4B-25A21C644B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37AD4">
    <w:pPr>
      <w:pStyle w:val="22"/>
      <w:jc w:val="center"/>
    </w:pPr>
    <w:r>
      <w:rPr>
        <w:rFonts w:hint="eastAsia"/>
        <w:b/>
        <w:kern w:val="0"/>
        <w:sz w:val="21"/>
        <w:szCs w:val="21"/>
      </w:rPr>
      <w:t xml:space="preserve">第 </w:t>
    </w:r>
    <w:r>
      <w:rPr>
        <w:b/>
        <w:kern w:val="0"/>
        <w:sz w:val="21"/>
        <w:szCs w:val="21"/>
      </w:rPr>
      <w:fldChar w:fldCharType="begin"/>
    </w:r>
    <w:r>
      <w:rPr>
        <w:b/>
        <w:kern w:val="0"/>
        <w:sz w:val="21"/>
        <w:szCs w:val="21"/>
      </w:rPr>
      <w:instrText xml:space="preserve"> PAGE </w:instrText>
    </w:r>
    <w:r>
      <w:rPr>
        <w:b/>
        <w:kern w:val="0"/>
        <w:sz w:val="21"/>
        <w:szCs w:val="21"/>
      </w:rPr>
      <w:fldChar w:fldCharType="separate"/>
    </w:r>
    <w:r>
      <w:rPr>
        <w:b/>
        <w:kern w:val="0"/>
        <w:sz w:val="21"/>
        <w:szCs w:val="21"/>
      </w:rPr>
      <w:t>5</w:t>
    </w:r>
    <w:r>
      <w:rPr>
        <w:b/>
        <w:kern w:val="0"/>
        <w:sz w:val="21"/>
        <w:szCs w:val="21"/>
      </w:rPr>
      <w:fldChar w:fldCharType="end"/>
    </w:r>
    <w:r>
      <w:rPr>
        <w:rFonts w:hint="eastAsia"/>
        <w:b/>
        <w:kern w:val="0"/>
        <w:sz w:val="21"/>
        <w:szCs w:val="21"/>
      </w:rPr>
      <w:t xml:space="preserve"> 页 共 </w:t>
    </w:r>
    <w:r>
      <w:rPr>
        <w:b/>
        <w:kern w:val="0"/>
        <w:sz w:val="21"/>
        <w:szCs w:val="21"/>
      </w:rPr>
      <w:fldChar w:fldCharType="begin"/>
    </w:r>
    <w:r>
      <w:rPr>
        <w:b/>
        <w:kern w:val="0"/>
        <w:sz w:val="21"/>
        <w:szCs w:val="21"/>
      </w:rPr>
      <w:instrText xml:space="preserve"> NUMPAGES </w:instrText>
    </w:r>
    <w:r>
      <w:rPr>
        <w:b/>
        <w:kern w:val="0"/>
        <w:sz w:val="21"/>
        <w:szCs w:val="21"/>
      </w:rPr>
      <w:fldChar w:fldCharType="separate"/>
    </w:r>
    <w:r>
      <w:rPr>
        <w:b/>
        <w:kern w:val="0"/>
        <w:sz w:val="21"/>
        <w:szCs w:val="21"/>
      </w:rPr>
      <w:t>31</w:t>
    </w:r>
    <w:r>
      <w:rPr>
        <w:b/>
        <w:kern w:val="0"/>
        <w:sz w:val="21"/>
        <w:szCs w:val="21"/>
      </w:rPr>
      <w:fldChar w:fldCharType="end"/>
    </w:r>
    <w:r>
      <w:rPr>
        <w:rFonts w:hint="eastAsia"/>
        <w:b/>
        <w:kern w:val="0"/>
        <w:sz w:val="21"/>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9C21F">
    <w:pPr>
      <w:pStyle w:val="22"/>
      <w:framePr w:wrap="around" w:vAnchor="text" w:hAnchor="margin" w:xAlign="center" w:y="1"/>
      <w:rPr>
        <w:rStyle w:val="39"/>
      </w:rPr>
    </w:pPr>
    <w:r>
      <w:fldChar w:fldCharType="begin"/>
    </w:r>
    <w:r>
      <w:rPr>
        <w:rStyle w:val="39"/>
      </w:rPr>
      <w:instrText xml:space="preserve">PAGE  </w:instrText>
    </w:r>
    <w:r>
      <w:fldChar w:fldCharType="separate"/>
    </w:r>
    <w:r>
      <w:rPr>
        <w:rStyle w:val="39"/>
      </w:rPr>
      <w:t>23</w:t>
    </w:r>
    <w:r>
      <w:fldChar w:fldCharType="end"/>
    </w:r>
  </w:p>
  <w:p w14:paraId="30CD97BB">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4744E">
    <w:pPr>
      <w:pStyle w:val="22"/>
      <w:framePr w:wrap="around" w:vAnchor="text" w:hAnchor="margin" w:xAlign="center" w:y="1"/>
      <w:rPr>
        <w:rStyle w:val="39"/>
      </w:rPr>
    </w:pPr>
    <w:r>
      <w:fldChar w:fldCharType="begin"/>
    </w:r>
    <w:r>
      <w:rPr>
        <w:rStyle w:val="39"/>
      </w:rPr>
      <w:instrText xml:space="preserve">PAGE  </w:instrText>
    </w:r>
    <w:r>
      <w:fldChar w:fldCharType="end"/>
    </w:r>
  </w:p>
  <w:p w14:paraId="025BE0CE">
    <w:pPr>
      <w:pStyle w:val="2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4C1E">
    <w:pPr>
      <w:pStyle w:val="23"/>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DC40C">
    <w:pPr>
      <w:pStyle w:val="23"/>
      <w:jc w:val="both"/>
    </w:pPr>
    <w:r>
      <w:rPr>
        <w:rFonts w:hint="eastAsia" w:ascii="宋体" w:hAnsi="宋体"/>
      </w:rPr>
      <w:t>HBZBCG  -政府采购服务 -</w:t>
    </w:r>
    <w:r>
      <w:rPr>
        <w:rFonts w:hint="eastAsia"/>
      </w:rPr>
      <w:t>最低评标价法</w:t>
    </w:r>
    <w:r>
      <w:rPr>
        <w:rFonts w:hint="eastAsia" w:ascii="宋体" w:hAnsi="宋体"/>
      </w:rPr>
      <w:t>-20170510版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59EE3">
    <w:pPr>
      <w:pStyle w:val="23"/>
      <w:framePr w:wrap="around" w:vAnchor="text" w:hAnchor="margin" w:xAlign="right" w:y="1"/>
      <w:rPr>
        <w:rStyle w:val="39"/>
      </w:rPr>
    </w:pPr>
    <w:r>
      <w:fldChar w:fldCharType="begin"/>
    </w:r>
    <w:r>
      <w:rPr>
        <w:rStyle w:val="39"/>
      </w:rPr>
      <w:instrText xml:space="preserve">PAGE  </w:instrText>
    </w:r>
    <w:r>
      <w:fldChar w:fldCharType="end"/>
    </w:r>
  </w:p>
  <w:p w14:paraId="7AA9787F">
    <w:pPr>
      <w:pStyle w:val="2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AA3B12"/>
    <w:multiLevelType w:val="singleLevel"/>
    <w:tmpl w:val="E5AA3B12"/>
    <w:lvl w:ilvl="0" w:tentative="0">
      <w:start w:val="1"/>
      <w:numFmt w:val="chineseCounting"/>
      <w:suff w:val="nothing"/>
      <w:lvlText w:val="%1、"/>
      <w:lvlJc w:val="left"/>
      <w:rPr>
        <w:rFonts w:hint="eastAsia"/>
      </w:rPr>
    </w:lvl>
  </w:abstractNum>
  <w:abstractNum w:abstractNumId="1">
    <w:nsid w:val="00000001"/>
    <w:multiLevelType w:val="multilevel"/>
    <w:tmpl w:val="00000001"/>
    <w:lvl w:ilvl="0" w:tentative="0">
      <w:start w:val="1"/>
      <w:numFmt w:val="decimal"/>
      <w:pStyle w:val="73"/>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61AC43CC"/>
    <w:multiLevelType w:val="singleLevel"/>
    <w:tmpl w:val="61AC43CC"/>
    <w:lvl w:ilvl="0" w:tentative="0">
      <w:start w:val="4"/>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xYzZmNWQ4NTdjM2NjMTljYTcyMTQ0NTY2ZTRjZmIifQ=="/>
  </w:docVars>
  <w:rsids>
    <w:rsidRoot w:val="0006363F"/>
    <w:rsid w:val="00000D06"/>
    <w:rsid w:val="00002317"/>
    <w:rsid w:val="00010B77"/>
    <w:rsid w:val="000134B2"/>
    <w:rsid w:val="0001379B"/>
    <w:rsid w:val="000146F4"/>
    <w:rsid w:val="00016908"/>
    <w:rsid w:val="000178BD"/>
    <w:rsid w:val="00025AFB"/>
    <w:rsid w:val="00037CA8"/>
    <w:rsid w:val="0006108E"/>
    <w:rsid w:val="00062587"/>
    <w:rsid w:val="0006363F"/>
    <w:rsid w:val="00066F08"/>
    <w:rsid w:val="00067D74"/>
    <w:rsid w:val="000762C2"/>
    <w:rsid w:val="00082A81"/>
    <w:rsid w:val="00085992"/>
    <w:rsid w:val="00086BBE"/>
    <w:rsid w:val="000A405C"/>
    <w:rsid w:val="000A525B"/>
    <w:rsid w:val="000A7CCD"/>
    <w:rsid w:val="000B4D05"/>
    <w:rsid w:val="000B4D08"/>
    <w:rsid w:val="000C02B4"/>
    <w:rsid w:val="000C2BBA"/>
    <w:rsid w:val="000D1DE6"/>
    <w:rsid w:val="000D387A"/>
    <w:rsid w:val="000D56CA"/>
    <w:rsid w:val="000E464C"/>
    <w:rsid w:val="000E5609"/>
    <w:rsid w:val="000E5ED6"/>
    <w:rsid w:val="000F15CA"/>
    <w:rsid w:val="000F2F9A"/>
    <w:rsid w:val="000F4BE1"/>
    <w:rsid w:val="00100670"/>
    <w:rsid w:val="00101D65"/>
    <w:rsid w:val="00107A9B"/>
    <w:rsid w:val="00111C9E"/>
    <w:rsid w:val="00113938"/>
    <w:rsid w:val="00116218"/>
    <w:rsid w:val="001163E5"/>
    <w:rsid w:val="00123827"/>
    <w:rsid w:val="00126353"/>
    <w:rsid w:val="00126DFF"/>
    <w:rsid w:val="001272E7"/>
    <w:rsid w:val="00130E66"/>
    <w:rsid w:val="00140781"/>
    <w:rsid w:val="0014568B"/>
    <w:rsid w:val="0014722E"/>
    <w:rsid w:val="0015176D"/>
    <w:rsid w:val="00152D7E"/>
    <w:rsid w:val="001555F7"/>
    <w:rsid w:val="00164B43"/>
    <w:rsid w:val="00167803"/>
    <w:rsid w:val="00171E6C"/>
    <w:rsid w:val="00175FC9"/>
    <w:rsid w:val="001834DF"/>
    <w:rsid w:val="001855F2"/>
    <w:rsid w:val="001946AF"/>
    <w:rsid w:val="00196CA7"/>
    <w:rsid w:val="001971A9"/>
    <w:rsid w:val="001976C0"/>
    <w:rsid w:val="001B33A3"/>
    <w:rsid w:val="001C385A"/>
    <w:rsid w:val="001C4E93"/>
    <w:rsid w:val="001C598F"/>
    <w:rsid w:val="001D716C"/>
    <w:rsid w:val="001E019E"/>
    <w:rsid w:val="001E0C7B"/>
    <w:rsid w:val="001E22F4"/>
    <w:rsid w:val="001E730E"/>
    <w:rsid w:val="001E7E2B"/>
    <w:rsid w:val="00201B87"/>
    <w:rsid w:val="00202D83"/>
    <w:rsid w:val="00213972"/>
    <w:rsid w:val="00214332"/>
    <w:rsid w:val="00215BF2"/>
    <w:rsid w:val="00221B40"/>
    <w:rsid w:val="0022654D"/>
    <w:rsid w:val="002326BF"/>
    <w:rsid w:val="002421F7"/>
    <w:rsid w:val="00245131"/>
    <w:rsid w:val="00252A01"/>
    <w:rsid w:val="002535FC"/>
    <w:rsid w:val="00261D4A"/>
    <w:rsid w:val="00281EE7"/>
    <w:rsid w:val="002A236D"/>
    <w:rsid w:val="002A5FC4"/>
    <w:rsid w:val="002A7FD0"/>
    <w:rsid w:val="002C31B2"/>
    <w:rsid w:val="002C32C7"/>
    <w:rsid w:val="002C60D0"/>
    <w:rsid w:val="002C79AC"/>
    <w:rsid w:val="002D797C"/>
    <w:rsid w:val="002E2D2C"/>
    <w:rsid w:val="002F0F0D"/>
    <w:rsid w:val="002F34D6"/>
    <w:rsid w:val="002F7EE5"/>
    <w:rsid w:val="00304B0B"/>
    <w:rsid w:val="00304D9D"/>
    <w:rsid w:val="00312F6E"/>
    <w:rsid w:val="00316C3E"/>
    <w:rsid w:val="00320D28"/>
    <w:rsid w:val="00331277"/>
    <w:rsid w:val="0033203C"/>
    <w:rsid w:val="003341EA"/>
    <w:rsid w:val="0033455D"/>
    <w:rsid w:val="00335A7C"/>
    <w:rsid w:val="00350E05"/>
    <w:rsid w:val="00354F65"/>
    <w:rsid w:val="00364ECB"/>
    <w:rsid w:val="003719C3"/>
    <w:rsid w:val="003721F1"/>
    <w:rsid w:val="00380BEB"/>
    <w:rsid w:val="00383896"/>
    <w:rsid w:val="00384F44"/>
    <w:rsid w:val="00386EC5"/>
    <w:rsid w:val="0039675B"/>
    <w:rsid w:val="00397DC1"/>
    <w:rsid w:val="003B4945"/>
    <w:rsid w:val="003C7C65"/>
    <w:rsid w:val="003D2008"/>
    <w:rsid w:val="003D22A3"/>
    <w:rsid w:val="003D24F1"/>
    <w:rsid w:val="003D48F2"/>
    <w:rsid w:val="003E2837"/>
    <w:rsid w:val="003E2961"/>
    <w:rsid w:val="003F240C"/>
    <w:rsid w:val="003F3F47"/>
    <w:rsid w:val="003F5B09"/>
    <w:rsid w:val="00410BF9"/>
    <w:rsid w:val="00422EB6"/>
    <w:rsid w:val="00434E8A"/>
    <w:rsid w:val="00435524"/>
    <w:rsid w:val="0043768F"/>
    <w:rsid w:val="004446F9"/>
    <w:rsid w:val="004477A4"/>
    <w:rsid w:val="00450AB1"/>
    <w:rsid w:val="00450C0A"/>
    <w:rsid w:val="0045478A"/>
    <w:rsid w:val="00454C18"/>
    <w:rsid w:val="004616AC"/>
    <w:rsid w:val="00463FE9"/>
    <w:rsid w:val="00464FC0"/>
    <w:rsid w:val="004747CE"/>
    <w:rsid w:val="00476E29"/>
    <w:rsid w:val="00476FE1"/>
    <w:rsid w:val="004801EE"/>
    <w:rsid w:val="0048234C"/>
    <w:rsid w:val="004838F1"/>
    <w:rsid w:val="00486429"/>
    <w:rsid w:val="0049024B"/>
    <w:rsid w:val="0049511A"/>
    <w:rsid w:val="0049512C"/>
    <w:rsid w:val="00496926"/>
    <w:rsid w:val="004A5B8D"/>
    <w:rsid w:val="004A7B37"/>
    <w:rsid w:val="004B6C1C"/>
    <w:rsid w:val="004D0CC7"/>
    <w:rsid w:val="004D265C"/>
    <w:rsid w:val="004E084C"/>
    <w:rsid w:val="004E45CE"/>
    <w:rsid w:val="004F2B28"/>
    <w:rsid w:val="004F2F03"/>
    <w:rsid w:val="004F679D"/>
    <w:rsid w:val="00503A0D"/>
    <w:rsid w:val="005165CA"/>
    <w:rsid w:val="00522ED8"/>
    <w:rsid w:val="005325EC"/>
    <w:rsid w:val="005357A3"/>
    <w:rsid w:val="005361A6"/>
    <w:rsid w:val="0055110C"/>
    <w:rsid w:val="00552836"/>
    <w:rsid w:val="00557289"/>
    <w:rsid w:val="0056560E"/>
    <w:rsid w:val="00571507"/>
    <w:rsid w:val="0059297F"/>
    <w:rsid w:val="005942A2"/>
    <w:rsid w:val="00595280"/>
    <w:rsid w:val="00595E3A"/>
    <w:rsid w:val="005A7F25"/>
    <w:rsid w:val="005B3E19"/>
    <w:rsid w:val="005B704E"/>
    <w:rsid w:val="005C0A7B"/>
    <w:rsid w:val="005D2BD9"/>
    <w:rsid w:val="005D4B8E"/>
    <w:rsid w:val="005D77C8"/>
    <w:rsid w:val="005E331D"/>
    <w:rsid w:val="005E4601"/>
    <w:rsid w:val="005F3C41"/>
    <w:rsid w:val="005F5F1F"/>
    <w:rsid w:val="006027AC"/>
    <w:rsid w:val="00606B32"/>
    <w:rsid w:val="006107E7"/>
    <w:rsid w:val="00613510"/>
    <w:rsid w:val="00614AB8"/>
    <w:rsid w:val="0061664C"/>
    <w:rsid w:val="006209C7"/>
    <w:rsid w:val="00626D32"/>
    <w:rsid w:val="00630ACA"/>
    <w:rsid w:val="0063432A"/>
    <w:rsid w:val="00634441"/>
    <w:rsid w:val="00635BB0"/>
    <w:rsid w:val="0063760C"/>
    <w:rsid w:val="006539B3"/>
    <w:rsid w:val="006611BB"/>
    <w:rsid w:val="00661222"/>
    <w:rsid w:val="00661AC1"/>
    <w:rsid w:val="00662253"/>
    <w:rsid w:val="00662B8F"/>
    <w:rsid w:val="006631BD"/>
    <w:rsid w:val="006632C0"/>
    <w:rsid w:val="00663963"/>
    <w:rsid w:val="00666AEA"/>
    <w:rsid w:val="00671714"/>
    <w:rsid w:val="00681545"/>
    <w:rsid w:val="006832D0"/>
    <w:rsid w:val="0068733C"/>
    <w:rsid w:val="006901EA"/>
    <w:rsid w:val="00691EB7"/>
    <w:rsid w:val="00693B79"/>
    <w:rsid w:val="00694DE8"/>
    <w:rsid w:val="006A11D6"/>
    <w:rsid w:val="006A3AC4"/>
    <w:rsid w:val="006A4365"/>
    <w:rsid w:val="006A7A37"/>
    <w:rsid w:val="006B798C"/>
    <w:rsid w:val="006D0C26"/>
    <w:rsid w:val="006D1DD4"/>
    <w:rsid w:val="006D4A60"/>
    <w:rsid w:val="006E557E"/>
    <w:rsid w:val="006E675D"/>
    <w:rsid w:val="006F24F4"/>
    <w:rsid w:val="00700CB3"/>
    <w:rsid w:val="00704BF4"/>
    <w:rsid w:val="00716771"/>
    <w:rsid w:val="00726D1E"/>
    <w:rsid w:val="00731B69"/>
    <w:rsid w:val="007327FB"/>
    <w:rsid w:val="0073451A"/>
    <w:rsid w:val="00747D8A"/>
    <w:rsid w:val="00752045"/>
    <w:rsid w:val="007522EA"/>
    <w:rsid w:val="007602F9"/>
    <w:rsid w:val="00766977"/>
    <w:rsid w:val="007701ED"/>
    <w:rsid w:val="00773C80"/>
    <w:rsid w:val="0077697C"/>
    <w:rsid w:val="007857AE"/>
    <w:rsid w:val="007928A3"/>
    <w:rsid w:val="0079568F"/>
    <w:rsid w:val="00797827"/>
    <w:rsid w:val="007A6F7F"/>
    <w:rsid w:val="007B05F3"/>
    <w:rsid w:val="007B4B7A"/>
    <w:rsid w:val="007C2C2F"/>
    <w:rsid w:val="007D0230"/>
    <w:rsid w:val="007D1E0C"/>
    <w:rsid w:val="007D68DD"/>
    <w:rsid w:val="007F05D5"/>
    <w:rsid w:val="007F5CD5"/>
    <w:rsid w:val="007F7264"/>
    <w:rsid w:val="0080361C"/>
    <w:rsid w:val="00803741"/>
    <w:rsid w:val="0081004C"/>
    <w:rsid w:val="00816A02"/>
    <w:rsid w:val="008176CD"/>
    <w:rsid w:val="00824129"/>
    <w:rsid w:val="0083131F"/>
    <w:rsid w:val="00836825"/>
    <w:rsid w:val="008450D8"/>
    <w:rsid w:val="00846712"/>
    <w:rsid w:val="008503B8"/>
    <w:rsid w:val="0085154E"/>
    <w:rsid w:val="00857F6F"/>
    <w:rsid w:val="00865BD6"/>
    <w:rsid w:val="00866BC7"/>
    <w:rsid w:val="008714E1"/>
    <w:rsid w:val="00876105"/>
    <w:rsid w:val="008816B1"/>
    <w:rsid w:val="00885DAE"/>
    <w:rsid w:val="008A0757"/>
    <w:rsid w:val="008C567D"/>
    <w:rsid w:val="008E00F3"/>
    <w:rsid w:val="008E402B"/>
    <w:rsid w:val="008E75BA"/>
    <w:rsid w:val="008F68F4"/>
    <w:rsid w:val="0090208E"/>
    <w:rsid w:val="00902981"/>
    <w:rsid w:val="00907379"/>
    <w:rsid w:val="00907677"/>
    <w:rsid w:val="00910E23"/>
    <w:rsid w:val="00916802"/>
    <w:rsid w:val="009218F1"/>
    <w:rsid w:val="00926320"/>
    <w:rsid w:val="00936F32"/>
    <w:rsid w:val="00946746"/>
    <w:rsid w:val="009477C8"/>
    <w:rsid w:val="00951E01"/>
    <w:rsid w:val="00956762"/>
    <w:rsid w:val="00956F71"/>
    <w:rsid w:val="00961C6E"/>
    <w:rsid w:val="00962F51"/>
    <w:rsid w:val="00971D7F"/>
    <w:rsid w:val="0097479A"/>
    <w:rsid w:val="00974E6E"/>
    <w:rsid w:val="0098146E"/>
    <w:rsid w:val="00981B66"/>
    <w:rsid w:val="0098337E"/>
    <w:rsid w:val="009846C2"/>
    <w:rsid w:val="0099086B"/>
    <w:rsid w:val="00991BA8"/>
    <w:rsid w:val="009942BC"/>
    <w:rsid w:val="0099568B"/>
    <w:rsid w:val="009978BA"/>
    <w:rsid w:val="009B485F"/>
    <w:rsid w:val="009B6827"/>
    <w:rsid w:val="009B6840"/>
    <w:rsid w:val="009B6870"/>
    <w:rsid w:val="009B7DD8"/>
    <w:rsid w:val="009D63B4"/>
    <w:rsid w:val="009E0769"/>
    <w:rsid w:val="009E17E7"/>
    <w:rsid w:val="009E26CF"/>
    <w:rsid w:val="009E4CCB"/>
    <w:rsid w:val="009F42CF"/>
    <w:rsid w:val="009F6A61"/>
    <w:rsid w:val="009F71AE"/>
    <w:rsid w:val="00A01B41"/>
    <w:rsid w:val="00A10741"/>
    <w:rsid w:val="00A115CD"/>
    <w:rsid w:val="00A14C90"/>
    <w:rsid w:val="00A32B9A"/>
    <w:rsid w:val="00A35950"/>
    <w:rsid w:val="00A41EC8"/>
    <w:rsid w:val="00A42EB8"/>
    <w:rsid w:val="00A565A1"/>
    <w:rsid w:val="00A671A2"/>
    <w:rsid w:val="00A708BC"/>
    <w:rsid w:val="00A755DE"/>
    <w:rsid w:val="00A77A5C"/>
    <w:rsid w:val="00A865B0"/>
    <w:rsid w:val="00A91D0D"/>
    <w:rsid w:val="00A9202C"/>
    <w:rsid w:val="00AA2CFF"/>
    <w:rsid w:val="00AA3397"/>
    <w:rsid w:val="00AA3DCC"/>
    <w:rsid w:val="00AB0DF6"/>
    <w:rsid w:val="00AC1803"/>
    <w:rsid w:val="00AC1EBB"/>
    <w:rsid w:val="00AC5B19"/>
    <w:rsid w:val="00AD0270"/>
    <w:rsid w:val="00AD21CC"/>
    <w:rsid w:val="00AD3ADA"/>
    <w:rsid w:val="00AE6767"/>
    <w:rsid w:val="00AF1E0D"/>
    <w:rsid w:val="00AF3156"/>
    <w:rsid w:val="00AF5F0F"/>
    <w:rsid w:val="00B002EA"/>
    <w:rsid w:val="00B01E77"/>
    <w:rsid w:val="00B038D2"/>
    <w:rsid w:val="00B04483"/>
    <w:rsid w:val="00B076ED"/>
    <w:rsid w:val="00B133A8"/>
    <w:rsid w:val="00B13D85"/>
    <w:rsid w:val="00B16862"/>
    <w:rsid w:val="00B21989"/>
    <w:rsid w:val="00B236A7"/>
    <w:rsid w:val="00B30760"/>
    <w:rsid w:val="00B3351E"/>
    <w:rsid w:val="00B36212"/>
    <w:rsid w:val="00B414FF"/>
    <w:rsid w:val="00B43BBB"/>
    <w:rsid w:val="00B51572"/>
    <w:rsid w:val="00B5799D"/>
    <w:rsid w:val="00B73DBE"/>
    <w:rsid w:val="00B74961"/>
    <w:rsid w:val="00B82B40"/>
    <w:rsid w:val="00B838B3"/>
    <w:rsid w:val="00B848BE"/>
    <w:rsid w:val="00B907B8"/>
    <w:rsid w:val="00B9278F"/>
    <w:rsid w:val="00B93647"/>
    <w:rsid w:val="00B936B4"/>
    <w:rsid w:val="00B93997"/>
    <w:rsid w:val="00BA26E9"/>
    <w:rsid w:val="00BB4565"/>
    <w:rsid w:val="00BC252D"/>
    <w:rsid w:val="00BC6928"/>
    <w:rsid w:val="00BC7663"/>
    <w:rsid w:val="00BD0B1D"/>
    <w:rsid w:val="00BD43F7"/>
    <w:rsid w:val="00BD64FD"/>
    <w:rsid w:val="00BF2040"/>
    <w:rsid w:val="00BF6E76"/>
    <w:rsid w:val="00C0075D"/>
    <w:rsid w:val="00C10948"/>
    <w:rsid w:val="00C12ED3"/>
    <w:rsid w:val="00C1644E"/>
    <w:rsid w:val="00C2190F"/>
    <w:rsid w:val="00C2466F"/>
    <w:rsid w:val="00C30740"/>
    <w:rsid w:val="00C345A6"/>
    <w:rsid w:val="00C34BC5"/>
    <w:rsid w:val="00C40B9D"/>
    <w:rsid w:val="00C46A74"/>
    <w:rsid w:val="00C60A27"/>
    <w:rsid w:val="00C71A1E"/>
    <w:rsid w:val="00C76226"/>
    <w:rsid w:val="00C90021"/>
    <w:rsid w:val="00C91D75"/>
    <w:rsid w:val="00C933FD"/>
    <w:rsid w:val="00CA4454"/>
    <w:rsid w:val="00CA634C"/>
    <w:rsid w:val="00CB262F"/>
    <w:rsid w:val="00CC0DE1"/>
    <w:rsid w:val="00CC4A8E"/>
    <w:rsid w:val="00CC5442"/>
    <w:rsid w:val="00CC5BB1"/>
    <w:rsid w:val="00CD16A4"/>
    <w:rsid w:val="00CD3AFD"/>
    <w:rsid w:val="00CD4536"/>
    <w:rsid w:val="00CD6151"/>
    <w:rsid w:val="00CE0252"/>
    <w:rsid w:val="00CE3469"/>
    <w:rsid w:val="00CF3915"/>
    <w:rsid w:val="00D01718"/>
    <w:rsid w:val="00D05DFA"/>
    <w:rsid w:val="00D1496E"/>
    <w:rsid w:val="00D204B6"/>
    <w:rsid w:val="00D263EA"/>
    <w:rsid w:val="00D279F0"/>
    <w:rsid w:val="00D302D7"/>
    <w:rsid w:val="00D30C0B"/>
    <w:rsid w:val="00D430D0"/>
    <w:rsid w:val="00D50ECA"/>
    <w:rsid w:val="00D5448E"/>
    <w:rsid w:val="00D56CE6"/>
    <w:rsid w:val="00D56DC6"/>
    <w:rsid w:val="00D62A8A"/>
    <w:rsid w:val="00D63298"/>
    <w:rsid w:val="00D63EBB"/>
    <w:rsid w:val="00D73307"/>
    <w:rsid w:val="00D84412"/>
    <w:rsid w:val="00D85521"/>
    <w:rsid w:val="00DA1692"/>
    <w:rsid w:val="00DA178B"/>
    <w:rsid w:val="00DA51B7"/>
    <w:rsid w:val="00DA569F"/>
    <w:rsid w:val="00DA6471"/>
    <w:rsid w:val="00DA790F"/>
    <w:rsid w:val="00DB7A7B"/>
    <w:rsid w:val="00DC3DA2"/>
    <w:rsid w:val="00DC3E7E"/>
    <w:rsid w:val="00DC649B"/>
    <w:rsid w:val="00DC6DFC"/>
    <w:rsid w:val="00DD13D1"/>
    <w:rsid w:val="00DD1555"/>
    <w:rsid w:val="00DE29D0"/>
    <w:rsid w:val="00DE2D8B"/>
    <w:rsid w:val="00DF0F98"/>
    <w:rsid w:val="00E02220"/>
    <w:rsid w:val="00E02A75"/>
    <w:rsid w:val="00E02B87"/>
    <w:rsid w:val="00E05622"/>
    <w:rsid w:val="00E05C00"/>
    <w:rsid w:val="00E06DE8"/>
    <w:rsid w:val="00E11A66"/>
    <w:rsid w:val="00E11F35"/>
    <w:rsid w:val="00E140CB"/>
    <w:rsid w:val="00E148A7"/>
    <w:rsid w:val="00E14FF9"/>
    <w:rsid w:val="00E21FF7"/>
    <w:rsid w:val="00E240CE"/>
    <w:rsid w:val="00E2494D"/>
    <w:rsid w:val="00E34541"/>
    <w:rsid w:val="00E3516A"/>
    <w:rsid w:val="00E35F38"/>
    <w:rsid w:val="00E53019"/>
    <w:rsid w:val="00E56E1F"/>
    <w:rsid w:val="00E627E8"/>
    <w:rsid w:val="00E6351B"/>
    <w:rsid w:val="00E746AA"/>
    <w:rsid w:val="00E81EE1"/>
    <w:rsid w:val="00E8366A"/>
    <w:rsid w:val="00E861FC"/>
    <w:rsid w:val="00E86B51"/>
    <w:rsid w:val="00E939EA"/>
    <w:rsid w:val="00E94298"/>
    <w:rsid w:val="00E959DF"/>
    <w:rsid w:val="00EA1A14"/>
    <w:rsid w:val="00EA1E0C"/>
    <w:rsid w:val="00EA41E7"/>
    <w:rsid w:val="00EA4E74"/>
    <w:rsid w:val="00EA5ADA"/>
    <w:rsid w:val="00EB3743"/>
    <w:rsid w:val="00EC676F"/>
    <w:rsid w:val="00ED26FD"/>
    <w:rsid w:val="00ED553E"/>
    <w:rsid w:val="00ED70BE"/>
    <w:rsid w:val="00EE2318"/>
    <w:rsid w:val="00EE4898"/>
    <w:rsid w:val="00EE535A"/>
    <w:rsid w:val="00EE54B1"/>
    <w:rsid w:val="00EF3807"/>
    <w:rsid w:val="00EF3942"/>
    <w:rsid w:val="00EF4CA9"/>
    <w:rsid w:val="00EF76BA"/>
    <w:rsid w:val="00F00407"/>
    <w:rsid w:val="00F034BC"/>
    <w:rsid w:val="00F0666F"/>
    <w:rsid w:val="00F10297"/>
    <w:rsid w:val="00F13701"/>
    <w:rsid w:val="00F23E30"/>
    <w:rsid w:val="00F241D2"/>
    <w:rsid w:val="00F27BFB"/>
    <w:rsid w:val="00F42035"/>
    <w:rsid w:val="00F4540E"/>
    <w:rsid w:val="00F52034"/>
    <w:rsid w:val="00F527CA"/>
    <w:rsid w:val="00F57BD4"/>
    <w:rsid w:val="00F66473"/>
    <w:rsid w:val="00F67344"/>
    <w:rsid w:val="00F76F10"/>
    <w:rsid w:val="00F76F2A"/>
    <w:rsid w:val="00F772A2"/>
    <w:rsid w:val="00F77DD4"/>
    <w:rsid w:val="00F81737"/>
    <w:rsid w:val="00F835DC"/>
    <w:rsid w:val="00F83ACB"/>
    <w:rsid w:val="00F9193B"/>
    <w:rsid w:val="00FA5D4F"/>
    <w:rsid w:val="00FB1BA7"/>
    <w:rsid w:val="00FC0592"/>
    <w:rsid w:val="00FC0C4A"/>
    <w:rsid w:val="00FC2B41"/>
    <w:rsid w:val="00FD051D"/>
    <w:rsid w:val="00FD2656"/>
    <w:rsid w:val="00FD35B0"/>
    <w:rsid w:val="00FE57B0"/>
    <w:rsid w:val="00FF0349"/>
    <w:rsid w:val="00FF2623"/>
    <w:rsid w:val="00FF2782"/>
    <w:rsid w:val="01545CC6"/>
    <w:rsid w:val="01DE2E88"/>
    <w:rsid w:val="028347A4"/>
    <w:rsid w:val="02B652CC"/>
    <w:rsid w:val="048C6341"/>
    <w:rsid w:val="05486D2D"/>
    <w:rsid w:val="05D9297D"/>
    <w:rsid w:val="073E7194"/>
    <w:rsid w:val="075834BD"/>
    <w:rsid w:val="07697D31"/>
    <w:rsid w:val="08760957"/>
    <w:rsid w:val="08A2174C"/>
    <w:rsid w:val="08A36FD9"/>
    <w:rsid w:val="090A5711"/>
    <w:rsid w:val="09A33C28"/>
    <w:rsid w:val="09BC692F"/>
    <w:rsid w:val="09CA0A04"/>
    <w:rsid w:val="09E71B0D"/>
    <w:rsid w:val="0A7350B6"/>
    <w:rsid w:val="0BFE3098"/>
    <w:rsid w:val="0C632FA1"/>
    <w:rsid w:val="0DA27AF9"/>
    <w:rsid w:val="0DE301E5"/>
    <w:rsid w:val="0E574D87"/>
    <w:rsid w:val="0EAF58E1"/>
    <w:rsid w:val="0F624239"/>
    <w:rsid w:val="0F7B4192"/>
    <w:rsid w:val="0F9242C9"/>
    <w:rsid w:val="1019229C"/>
    <w:rsid w:val="105961A1"/>
    <w:rsid w:val="108A7ECF"/>
    <w:rsid w:val="10953C98"/>
    <w:rsid w:val="10DD5A17"/>
    <w:rsid w:val="114809B7"/>
    <w:rsid w:val="118B7221"/>
    <w:rsid w:val="118D1E23"/>
    <w:rsid w:val="128A1139"/>
    <w:rsid w:val="12A8795F"/>
    <w:rsid w:val="12BE72EA"/>
    <w:rsid w:val="12D57EFE"/>
    <w:rsid w:val="13141499"/>
    <w:rsid w:val="13EE573C"/>
    <w:rsid w:val="14F43330"/>
    <w:rsid w:val="15202377"/>
    <w:rsid w:val="15534365"/>
    <w:rsid w:val="16911E22"/>
    <w:rsid w:val="17123F41"/>
    <w:rsid w:val="176E0569"/>
    <w:rsid w:val="177B1AE6"/>
    <w:rsid w:val="17D07906"/>
    <w:rsid w:val="18674AE4"/>
    <w:rsid w:val="18972950"/>
    <w:rsid w:val="19037FE5"/>
    <w:rsid w:val="19BA2262"/>
    <w:rsid w:val="1A213169"/>
    <w:rsid w:val="1A9218A4"/>
    <w:rsid w:val="1A970713"/>
    <w:rsid w:val="1AE65A5E"/>
    <w:rsid w:val="1B0D47CD"/>
    <w:rsid w:val="1B21651D"/>
    <w:rsid w:val="1BED2887"/>
    <w:rsid w:val="1C9B38FC"/>
    <w:rsid w:val="1CB4012D"/>
    <w:rsid w:val="1DDD5FAF"/>
    <w:rsid w:val="1DF459F9"/>
    <w:rsid w:val="1E291850"/>
    <w:rsid w:val="1ECA79E4"/>
    <w:rsid w:val="1F38650F"/>
    <w:rsid w:val="20923178"/>
    <w:rsid w:val="213A13F8"/>
    <w:rsid w:val="21904CFC"/>
    <w:rsid w:val="2211559E"/>
    <w:rsid w:val="22200AE8"/>
    <w:rsid w:val="223A7803"/>
    <w:rsid w:val="22600256"/>
    <w:rsid w:val="24DD3F63"/>
    <w:rsid w:val="24F81791"/>
    <w:rsid w:val="25145328"/>
    <w:rsid w:val="2539459F"/>
    <w:rsid w:val="25E9304E"/>
    <w:rsid w:val="26CC6050"/>
    <w:rsid w:val="26CF59AB"/>
    <w:rsid w:val="27EB6814"/>
    <w:rsid w:val="28055CF5"/>
    <w:rsid w:val="28996375"/>
    <w:rsid w:val="28FE3694"/>
    <w:rsid w:val="292813A2"/>
    <w:rsid w:val="29335E19"/>
    <w:rsid w:val="2A41271B"/>
    <w:rsid w:val="2AB56C65"/>
    <w:rsid w:val="2AB6071C"/>
    <w:rsid w:val="2B430715"/>
    <w:rsid w:val="2B7B1C5D"/>
    <w:rsid w:val="2BB557BA"/>
    <w:rsid w:val="2BF010C5"/>
    <w:rsid w:val="2C610E53"/>
    <w:rsid w:val="2C7C25B9"/>
    <w:rsid w:val="2CD45090"/>
    <w:rsid w:val="2F803CE6"/>
    <w:rsid w:val="2F897553"/>
    <w:rsid w:val="308415B4"/>
    <w:rsid w:val="31A72B9F"/>
    <w:rsid w:val="32CA5AA8"/>
    <w:rsid w:val="32D400F8"/>
    <w:rsid w:val="337E053C"/>
    <w:rsid w:val="338024BA"/>
    <w:rsid w:val="34435D28"/>
    <w:rsid w:val="34B75962"/>
    <w:rsid w:val="35AA386B"/>
    <w:rsid w:val="36064819"/>
    <w:rsid w:val="363A3A4E"/>
    <w:rsid w:val="36E03CD3"/>
    <w:rsid w:val="36ED7261"/>
    <w:rsid w:val="383C4C7F"/>
    <w:rsid w:val="38875D53"/>
    <w:rsid w:val="38B14F10"/>
    <w:rsid w:val="39367387"/>
    <w:rsid w:val="39EF4699"/>
    <w:rsid w:val="3A9E3272"/>
    <w:rsid w:val="3B4C7172"/>
    <w:rsid w:val="3B676495"/>
    <w:rsid w:val="3B714E2B"/>
    <w:rsid w:val="3B806E1C"/>
    <w:rsid w:val="3BFF7060"/>
    <w:rsid w:val="3C6109FB"/>
    <w:rsid w:val="3CE8111C"/>
    <w:rsid w:val="3DAF4B4B"/>
    <w:rsid w:val="3F577E93"/>
    <w:rsid w:val="3F60170F"/>
    <w:rsid w:val="3F6820A1"/>
    <w:rsid w:val="3F836EDA"/>
    <w:rsid w:val="3FBB0422"/>
    <w:rsid w:val="3FDF3E93"/>
    <w:rsid w:val="400B2B9B"/>
    <w:rsid w:val="404E72A0"/>
    <w:rsid w:val="41065A4B"/>
    <w:rsid w:val="42751F2F"/>
    <w:rsid w:val="435D7AC5"/>
    <w:rsid w:val="44436E9F"/>
    <w:rsid w:val="44B1076D"/>
    <w:rsid w:val="44F833BF"/>
    <w:rsid w:val="44F93C97"/>
    <w:rsid w:val="44FA59CE"/>
    <w:rsid w:val="452238B0"/>
    <w:rsid w:val="452D175E"/>
    <w:rsid w:val="454315E6"/>
    <w:rsid w:val="459D6C40"/>
    <w:rsid w:val="469A6BD4"/>
    <w:rsid w:val="469B38BE"/>
    <w:rsid w:val="46A9191C"/>
    <w:rsid w:val="46B67B95"/>
    <w:rsid w:val="480908C5"/>
    <w:rsid w:val="484E3524"/>
    <w:rsid w:val="48D22EAE"/>
    <w:rsid w:val="48E56510"/>
    <w:rsid w:val="49996D6C"/>
    <w:rsid w:val="4A1D0657"/>
    <w:rsid w:val="4A2927C2"/>
    <w:rsid w:val="4AAC18E6"/>
    <w:rsid w:val="4B2305D8"/>
    <w:rsid w:val="4B5D4A84"/>
    <w:rsid w:val="4B880AC0"/>
    <w:rsid w:val="4B9D4455"/>
    <w:rsid w:val="4BAB3A41"/>
    <w:rsid w:val="4C0D6578"/>
    <w:rsid w:val="4C1F17DB"/>
    <w:rsid w:val="4C4D68A6"/>
    <w:rsid w:val="4CFA195C"/>
    <w:rsid w:val="4DD86643"/>
    <w:rsid w:val="4DFB4A57"/>
    <w:rsid w:val="4E367897"/>
    <w:rsid w:val="4E7139F3"/>
    <w:rsid w:val="4F74239C"/>
    <w:rsid w:val="4F7D56F4"/>
    <w:rsid w:val="4F986150"/>
    <w:rsid w:val="4FFD09F0"/>
    <w:rsid w:val="50DB26D2"/>
    <w:rsid w:val="518B4751"/>
    <w:rsid w:val="51A76A58"/>
    <w:rsid w:val="51EE0B2B"/>
    <w:rsid w:val="51F003FF"/>
    <w:rsid w:val="52720E14"/>
    <w:rsid w:val="54095938"/>
    <w:rsid w:val="547377D5"/>
    <w:rsid w:val="54D47B64"/>
    <w:rsid w:val="54F63F7F"/>
    <w:rsid w:val="552C5BF2"/>
    <w:rsid w:val="55410F72"/>
    <w:rsid w:val="555667CB"/>
    <w:rsid w:val="55A970F3"/>
    <w:rsid w:val="55AD165D"/>
    <w:rsid w:val="55B022DC"/>
    <w:rsid w:val="55FD30EB"/>
    <w:rsid w:val="5616081F"/>
    <w:rsid w:val="56E9366F"/>
    <w:rsid w:val="574C6F50"/>
    <w:rsid w:val="58762879"/>
    <w:rsid w:val="590F1AB3"/>
    <w:rsid w:val="594528AC"/>
    <w:rsid w:val="5A186745"/>
    <w:rsid w:val="5A2A0227"/>
    <w:rsid w:val="5A385A35"/>
    <w:rsid w:val="5BBC75A4"/>
    <w:rsid w:val="5C983B6D"/>
    <w:rsid w:val="5CB07109"/>
    <w:rsid w:val="5D472CD0"/>
    <w:rsid w:val="5D50269A"/>
    <w:rsid w:val="5D931F33"/>
    <w:rsid w:val="5DDD3D2D"/>
    <w:rsid w:val="5E873E9A"/>
    <w:rsid w:val="5EA068B7"/>
    <w:rsid w:val="5EB56C59"/>
    <w:rsid w:val="5F905E94"/>
    <w:rsid w:val="601562E0"/>
    <w:rsid w:val="610A1A53"/>
    <w:rsid w:val="612400C6"/>
    <w:rsid w:val="617650FD"/>
    <w:rsid w:val="625A5A64"/>
    <w:rsid w:val="62622551"/>
    <w:rsid w:val="62A13283"/>
    <w:rsid w:val="62DF2DE4"/>
    <w:rsid w:val="63217BF4"/>
    <w:rsid w:val="633D0FCB"/>
    <w:rsid w:val="634A36E8"/>
    <w:rsid w:val="640F6213"/>
    <w:rsid w:val="64370110"/>
    <w:rsid w:val="64504A70"/>
    <w:rsid w:val="6464374F"/>
    <w:rsid w:val="64D71AA3"/>
    <w:rsid w:val="65062D4A"/>
    <w:rsid w:val="65650D00"/>
    <w:rsid w:val="65717652"/>
    <w:rsid w:val="658976AE"/>
    <w:rsid w:val="65AE6E1B"/>
    <w:rsid w:val="65DD7F34"/>
    <w:rsid w:val="665308E8"/>
    <w:rsid w:val="66BA23BB"/>
    <w:rsid w:val="66EC3434"/>
    <w:rsid w:val="671E11FE"/>
    <w:rsid w:val="672574B2"/>
    <w:rsid w:val="679760CC"/>
    <w:rsid w:val="684B418A"/>
    <w:rsid w:val="685C31D0"/>
    <w:rsid w:val="68B735CD"/>
    <w:rsid w:val="68C55CEA"/>
    <w:rsid w:val="691E6C58"/>
    <w:rsid w:val="69571EFD"/>
    <w:rsid w:val="69601EB7"/>
    <w:rsid w:val="696A0640"/>
    <w:rsid w:val="6A597908"/>
    <w:rsid w:val="6AB07A0D"/>
    <w:rsid w:val="6AC7174A"/>
    <w:rsid w:val="6BD44EF8"/>
    <w:rsid w:val="6BEC5C84"/>
    <w:rsid w:val="6D2F472C"/>
    <w:rsid w:val="6DB1461B"/>
    <w:rsid w:val="6DF350A8"/>
    <w:rsid w:val="6E010DF7"/>
    <w:rsid w:val="6E0E5A3E"/>
    <w:rsid w:val="6E1764ED"/>
    <w:rsid w:val="6E2E7E8E"/>
    <w:rsid w:val="6E3A48D9"/>
    <w:rsid w:val="6E6B10E2"/>
    <w:rsid w:val="6EE5428D"/>
    <w:rsid w:val="6F231A39"/>
    <w:rsid w:val="6F2A2D4B"/>
    <w:rsid w:val="70521241"/>
    <w:rsid w:val="71011741"/>
    <w:rsid w:val="712B6906"/>
    <w:rsid w:val="71342BC3"/>
    <w:rsid w:val="7189416D"/>
    <w:rsid w:val="71CE491D"/>
    <w:rsid w:val="720410BD"/>
    <w:rsid w:val="720553A9"/>
    <w:rsid w:val="72A4575B"/>
    <w:rsid w:val="73C0703F"/>
    <w:rsid w:val="7472484C"/>
    <w:rsid w:val="752A15C3"/>
    <w:rsid w:val="752C0E9F"/>
    <w:rsid w:val="75B31F9B"/>
    <w:rsid w:val="769871ED"/>
    <w:rsid w:val="76B3128C"/>
    <w:rsid w:val="77215AD6"/>
    <w:rsid w:val="77687E37"/>
    <w:rsid w:val="7779702E"/>
    <w:rsid w:val="796B4573"/>
    <w:rsid w:val="79D0629D"/>
    <w:rsid w:val="79D7119E"/>
    <w:rsid w:val="7A444689"/>
    <w:rsid w:val="7A532303"/>
    <w:rsid w:val="7B615D46"/>
    <w:rsid w:val="7BC938EC"/>
    <w:rsid w:val="7C0F3A78"/>
    <w:rsid w:val="7C8463B6"/>
    <w:rsid w:val="7D8D0477"/>
    <w:rsid w:val="7DCC021D"/>
    <w:rsid w:val="7DD547DC"/>
    <w:rsid w:val="7EB20667"/>
    <w:rsid w:val="7ED76320"/>
    <w:rsid w:val="7EF7251E"/>
    <w:rsid w:val="7F2D7CEE"/>
    <w:rsid w:val="7F7970B5"/>
    <w:rsid w:val="7F9B1A75"/>
    <w:rsid w:val="7FE9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iPriority="99"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qFormat="1" w:unhideWhenUsed="0" w:uiPriority="0" w:semiHidden="0" w:name="Body Text Indent 3"/>
    <w:lsdException w:qFormat="1" w:unhideWhenUsed="0" w:uiPriority="6"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43"/>
    <w:qFormat/>
    <w:uiPriority w:val="0"/>
    <w:pPr>
      <w:keepNext/>
      <w:outlineLvl w:val="0"/>
    </w:pPr>
    <w:rPr>
      <w:sz w:val="28"/>
      <w:szCs w:val="24"/>
    </w:rPr>
  </w:style>
  <w:style w:type="paragraph" w:styleId="3">
    <w:name w:val="heading 2"/>
    <w:basedOn w:val="1"/>
    <w:next w:val="1"/>
    <w:link w:val="44"/>
    <w:qFormat/>
    <w:uiPriority w:val="0"/>
    <w:pPr>
      <w:keepNext/>
      <w:keepLines/>
      <w:adjustRightInd w:val="0"/>
      <w:spacing w:before="260" w:after="260" w:line="416" w:lineRule="atLeast"/>
      <w:jc w:val="left"/>
      <w:textAlignment w:val="baseline"/>
      <w:outlineLvl w:val="1"/>
    </w:pPr>
    <w:rPr>
      <w:rFonts w:ascii="Arial" w:hAnsi="Arial" w:eastAsia="黑体"/>
      <w:b/>
      <w:kern w:val="0"/>
      <w:sz w:val="32"/>
      <w:szCs w:val="20"/>
    </w:rPr>
  </w:style>
  <w:style w:type="paragraph" w:styleId="4">
    <w:name w:val="heading 3"/>
    <w:basedOn w:val="1"/>
    <w:next w:val="1"/>
    <w:link w:val="45"/>
    <w:qFormat/>
    <w:uiPriority w:val="0"/>
    <w:pPr>
      <w:keepNext/>
      <w:keepLines/>
      <w:spacing w:before="260" w:after="260" w:line="416" w:lineRule="auto"/>
      <w:outlineLvl w:val="2"/>
    </w:pPr>
    <w:rPr>
      <w:b/>
      <w:bCs/>
      <w:sz w:val="32"/>
      <w:szCs w:val="32"/>
    </w:rPr>
  </w:style>
  <w:style w:type="paragraph" w:styleId="5">
    <w:name w:val="heading 4"/>
    <w:basedOn w:val="1"/>
    <w:next w:val="1"/>
    <w:link w:val="46"/>
    <w:qFormat/>
    <w:uiPriority w:val="0"/>
    <w:pPr>
      <w:keepNext/>
      <w:keepLines/>
      <w:adjustRightInd w:val="0"/>
      <w:spacing w:before="280" w:after="290" w:line="376" w:lineRule="atLeast"/>
      <w:jc w:val="left"/>
      <w:textAlignment w:val="baseline"/>
      <w:outlineLvl w:val="3"/>
    </w:pPr>
    <w:rPr>
      <w:rFonts w:ascii="Arial" w:hAnsi="Arial" w:eastAsia="黑体"/>
      <w:b/>
      <w:kern w:val="0"/>
      <w:sz w:val="28"/>
      <w:szCs w:val="20"/>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2520" w:leftChars="1200"/>
    </w:pPr>
    <w:rPr>
      <w:szCs w:val="20"/>
    </w:rPr>
  </w:style>
  <w:style w:type="paragraph" w:styleId="7">
    <w:name w:val="Normal Indent"/>
    <w:basedOn w:val="1"/>
    <w:qFormat/>
    <w:uiPriority w:val="99"/>
    <w:pPr>
      <w:ind w:firstLine="420" w:firstLineChars="200"/>
    </w:pPr>
  </w:style>
  <w:style w:type="paragraph" w:styleId="8">
    <w:name w:val="Document Map"/>
    <w:basedOn w:val="1"/>
    <w:link w:val="47"/>
    <w:qFormat/>
    <w:uiPriority w:val="0"/>
    <w:pPr>
      <w:shd w:val="clear" w:color="auto" w:fill="000080"/>
    </w:pPr>
    <w:rPr>
      <w:szCs w:val="20"/>
    </w:rPr>
  </w:style>
  <w:style w:type="paragraph" w:styleId="9">
    <w:name w:val="annotation text"/>
    <w:basedOn w:val="1"/>
    <w:link w:val="48"/>
    <w:unhideWhenUsed/>
    <w:qFormat/>
    <w:uiPriority w:val="99"/>
    <w:pPr>
      <w:jc w:val="left"/>
    </w:pPr>
  </w:style>
  <w:style w:type="paragraph" w:styleId="10">
    <w:name w:val="Body Text 3"/>
    <w:basedOn w:val="1"/>
    <w:link w:val="49"/>
    <w:unhideWhenUsed/>
    <w:qFormat/>
    <w:uiPriority w:val="99"/>
    <w:pPr>
      <w:spacing w:after="120"/>
    </w:pPr>
    <w:rPr>
      <w:sz w:val="16"/>
      <w:szCs w:val="16"/>
    </w:rPr>
  </w:style>
  <w:style w:type="paragraph" w:styleId="11">
    <w:name w:val="Body Text"/>
    <w:basedOn w:val="1"/>
    <w:link w:val="50"/>
    <w:qFormat/>
    <w:uiPriority w:val="0"/>
    <w:pPr>
      <w:spacing w:after="120"/>
    </w:pPr>
    <w:rPr>
      <w:szCs w:val="24"/>
    </w:rPr>
  </w:style>
  <w:style w:type="paragraph" w:styleId="12">
    <w:name w:val="Body Text Indent"/>
    <w:basedOn w:val="1"/>
    <w:next w:val="13"/>
    <w:link w:val="51"/>
    <w:qFormat/>
    <w:uiPriority w:val="0"/>
    <w:pPr>
      <w:ind w:firstLine="540"/>
    </w:pPr>
    <w:rPr>
      <w:rFonts w:eastAsia="仿宋_GB2312"/>
      <w:sz w:val="28"/>
      <w:szCs w:val="20"/>
    </w:rPr>
  </w:style>
  <w:style w:type="paragraph" w:styleId="13">
    <w:name w:val="envelope return"/>
    <w:basedOn w:val="1"/>
    <w:next w:val="12"/>
    <w:qFormat/>
    <w:uiPriority w:val="0"/>
    <w:pPr>
      <w:snapToGrid w:val="0"/>
    </w:pPr>
    <w:rPr>
      <w:rFonts w:ascii="Arial" w:hAnsi="Arial"/>
    </w:rPr>
  </w:style>
  <w:style w:type="paragraph" w:styleId="14">
    <w:name w:val="Block Text"/>
    <w:basedOn w:val="1"/>
    <w:qFormat/>
    <w:uiPriority w:val="6"/>
    <w:pPr>
      <w:ind w:left="256" w:right="6" w:firstLine="624"/>
    </w:pPr>
    <w:rPr>
      <w:rFonts w:eastAsia="仿宋"/>
      <w:sz w:val="28"/>
      <w:szCs w:val="20"/>
    </w:rPr>
  </w:style>
  <w:style w:type="paragraph" w:styleId="15">
    <w:name w:val="toc 5"/>
    <w:basedOn w:val="1"/>
    <w:next w:val="1"/>
    <w:qFormat/>
    <w:uiPriority w:val="0"/>
    <w:pPr>
      <w:ind w:left="1680" w:leftChars="800"/>
    </w:pPr>
    <w:rPr>
      <w:szCs w:val="20"/>
    </w:rPr>
  </w:style>
  <w:style w:type="paragraph" w:styleId="16">
    <w:name w:val="toc 3"/>
    <w:basedOn w:val="1"/>
    <w:next w:val="1"/>
    <w:qFormat/>
    <w:uiPriority w:val="39"/>
    <w:pPr>
      <w:ind w:left="840" w:leftChars="400"/>
    </w:pPr>
    <w:rPr>
      <w:szCs w:val="20"/>
    </w:rPr>
  </w:style>
  <w:style w:type="paragraph" w:styleId="17">
    <w:name w:val="Plain Text"/>
    <w:basedOn w:val="1"/>
    <w:link w:val="52"/>
    <w:qFormat/>
    <w:uiPriority w:val="0"/>
    <w:rPr>
      <w:rFonts w:ascii="宋体" w:hAnsi="Courier New"/>
      <w:szCs w:val="21"/>
    </w:rPr>
  </w:style>
  <w:style w:type="paragraph" w:styleId="18">
    <w:name w:val="toc 8"/>
    <w:basedOn w:val="1"/>
    <w:next w:val="1"/>
    <w:qFormat/>
    <w:uiPriority w:val="0"/>
    <w:pPr>
      <w:ind w:left="2940" w:leftChars="1400"/>
    </w:pPr>
    <w:rPr>
      <w:szCs w:val="20"/>
    </w:rPr>
  </w:style>
  <w:style w:type="paragraph" w:styleId="19">
    <w:name w:val="Date"/>
    <w:basedOn w:val="1"/>
    <w:next w:val="1"/>
    <w:link w:val="53"/>
    <w:qFormat/>
    <w:uiPriority w:val="0"/>
    <w:rPr>
      <w:rFonts w:ascii="Arial" w:hAnsi="Arial" w:eastAsia="楷体_GB2312"/>
      <w:sz w:val="28"/>
      <w:szCs w:val="20"/>
    </w:rPr>
  </w:style>
  <w:style w:type="paragraph" w:styleId="20">
    <w:name w:val="Body Text Indent 2"/>
    <w:basedOn w:val="1"/>
    <w:link w:val="54"/>
    <w:qFormat/>
    <w:uiPriority w:val="0"/>
    <w:pPr>
      <w:tabs>
        <w:tab w:val="left" w:pos="720"/>
      </w:tabs>
      <w:ind w:right="-506" w:rightChars="-241" w:firstLine="538" w:firstLineChars="192"/>
    </w:pPr>
    <w:rPr>
      <w:rFonts w:eastAsia="仿宋_GB2312"/>
      <w:sz w:val="28"/>
      <w:szCs w:val="20"/>
    </w:rPr>
  </w:style>
  <w:style w:type="paragraph" w:styleId="21">
    <w:name w:val="Balloon Text"/>
    <w:basedOn w:val="1"/>
    <w:link w:val="55"/>
    <w:qFormat/>
    <w:uiPriority w:val="0"/>
    <w:rPr>
      <w:sz w:val="18"/>
      <w:szCs w:val="18"/>
    </w:rPr>
  </w:style>
  <w:style w:type="paragraph" w:styleId="22">
    <w:name w:val="footer"/>
    <w:basedOn w:val="1"/>
    <w:link w:val="56"/>
    <w:qFormat/>
    <w:uiPriority w:val="0"/>
    <w:pPr>
      <w:tabs>
        <w:tab w:val="center" w:pos="4153"/>
        <w:tab w:val="right" w:pos="8306"/>
      </w:tabs>
      <w:snapToGrid w:val="0"/>
      <w:jc w:val="left"/>
    </w:pPr>
    <w:rPr>
      <w:sz w:val="18"/>
      <w:szCs w:val="18"/>
    </w:rPr>
  </w:style>
  <w:style w:type="paragraph" w:styleId="23">
    <w:name w:val="header"/>
    <w:basedOn w:val="1"/>
    <w:link w:val="57"/>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0"/>
    <w:rPr>
      <w:szCs w:val="20"/>
    </w:rPr>
  </w:style>
  <w:style w:type="paragraph" w:styleId="25">
    <w:name w:val="toc 4"/>
    <w:basedOn w:val="1"/>
    <w:next w:val="1"/>
    <w:qFormat/>
    <w:uiPriority w:val="0"/>
    <w:pPr>
      <w:ind w:left="1260" w:leftChars="600"/>
    </w:pPr>
    <w:rPr>
      <w:szCs w:val="20"/>
    </w:rPr>
  </w:style>
  <w:style w:type="paragraph" w:styleId="26">
    <w:name w:val="toc 6"/>
    <w:basedOn w:val="1"/>
    <w:next w:val="1"/>
    <w:qFormat/>
    <w:uiPriority w:val="0"/>
    <w:pPr>
      <w:ind w:left="2100" w:leftChars="1000"/>
    </w:pPr>
    <w:rPr>
      <w:szCs w:val="20"/>
    </w:rPr>
  </w:style>
  <w:style w:type="paragraph" w:styleId="27">
    <w:name w:val="Body Text Indent 3"/>
    <w:basedOn w:val="1"/>
    <w:link w:val="58"/>
    <w:qFormat/>
    <w:uiPriority w:val="0"/>
    <w:pPr>
      <w:ind w:left="178" w:leftChars="85" w:firstLine="560" w:firstLineChars="200"/>
    </w:pPr>
    <w:rPr>
      <w:rFonts w:ascii="仿宋_GB2312" w:hAnsi="Arial" w:eastAsia="仿宋_GB2312"/>
      <w:sz w:val="28"/>
      <w:szCs w:val="24"/>
    </w:rPr>
  </w:style>
  <w:style w:type="paragraph" w:styleId="28">
    <w:name w:val="index 9"/>
    <w:basedOn w:val="1"/>
    <w:next w:val="1"/>
    <w:unhideWhenUsed/>
    <w:qFormat/>
    <w:uiPriority w:val="99"/>
    <w:pPr>
      <w:ind w:left="1600" w:leftChars="1600"/>
    </w:pPr>
  </w:style>
  <w:style w:type="paragraph" w:styleId="29">
    <w:name w:val="toc 2"/>
    <w:basedOn w:val="1"/>
    <w:next w:val="1"/>
    <w:qFormat/>
    <w:uiPriority w:val="39"/>
    <w:pPr>
      <w:ind w:left="420" w:leftChars="200"/>
    </w:pPr>
    <w:rPr>
      <w:szCs w:val="20"/>
    </w:rPr>
  </w:style>
  <w:style w:type="paragraph" w:styleId="30">
    <w:name w:val="toc 9"/>
    <w:basedOn w:val="1"/>
    <w:next w:val="1"/>
    <w:qFormat/>
    <w:uiPriority w:val="0"/>
    <w:pPr>
      <w:ind w:left="3360" w:leftChars="1600"/>
    </w:pPr>
    <w:rPr>
      <w:szCs w:val="20"/>
    </w:rPr>
  </w:style>
  <w:style w:type="paragraph" w:styleId="31">
    <w:name w:val="Normal (Web)"/>
    <w:basedOn w:val="1"/>
    <w:qFormat/>
    <w:uiPriority w:val="0"/>
    <w:pPr>
      <w:widowControl/>
      <w:spacing w:before="100" w:beforeAutospacing="1" w:after="100" w:afterAutospacing="1"/>
      <w:jc w:val="left"/>
    </w:pPr>
    <w:rPr>
      <w:rFonts w:ascii="宋体"/>
      <w:kern w:val="0"/>
      <w:sz w:val="24"/>
      <w:szCs w:val="24"/>
    </w:rPr>
  </w:style>
  <w:style w:type="paragraph" w:styleId="32">
    <w:name w:val="Title"/>
    <w:basedOn w:val="1"/>
    <w:next w:val="1"/>
    <w:link w:val="59"/>
    <w:qFormat/>
    <w:uiPriority w:val="0"/>
    <w:pPr>
      <w:spacing w:before="240" w:after="60"/>
      <w:jc w:val="center"/>
      <w:outlineLvl w:val="0"/>
    </w:pPr>
    <w:rPr>
      <w:rFonts w:ascii="Cambria" w:hAnsi="Cambria"/>
      <w:b/>
      <w:bCs/>
      <w:sz w:val="32"/>
      <w:szCs w:val="32"/>
    </w:rPr>
  </w:style>
  <w:style w:type="paragraph" w:styleId="33">
    <w:name w:val="annotation subject"/>
    <w:basedOn w:val="9"/>
    <w:next w:val="9"/>
    <w:link w:val="60"/>
    <w:unhideWhenUsed/>
    <w:qFormat/>
    <w:uiPriority w:val="99"/>
    <w:rPr>
      <w:b/>
      <w:bCs/>
    </w:rPr>
  </w:style>
  <w:style w:type="paragraph" w:styleId="34">
    <w:name w:val="Body Text First Indent 2"/>
    <w:basedOn w:val="12"/>
    <w:next w:val="1"/>
    <w:qFormat/>
    <w:uiPriority w:val="0"/>
    <w:pPr>
      <w:ind w:firstLine="210"/>
    </w:pPr>
    <w:rPr>
      <w:kern w:val="0"/>
      <w:sz w:val="20"/>
    </w:rPr>
  </w:style>
  <w:style w:type="table" w:styleId="36">
    <w:name w:val="Table Grid"/>
    <w:basedOn w:val="35"/>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0"/>
    <w:rPr>
      <w:b/>
    </w:rPr>
  </w:style>
  <w:style w:type="character" w:styleId="39">
    <w:name w:val="page number"/>
    <w:qFormat/>
    <w:uiPriority w:val="0"/>
  </w:style>
  <w:style w:type="character" w:styleId="40">
    <w:name w:val="FollowedHyperlink"/>
    <w:qFormat/>
    <w:uiPriority w:val="0"/>
    <w:rPr>
      <w:color w:val="333333"/>
      <w:u w:val="none"/>
    </w:rPr>
  </w:style>
  <w:style w:type="character" w:styleId="41">
    <w:name w:val="Hyperlink"/>
    <w:qFormat/>
    <w:uiPriority w:val="99"/>
    <w:rPr>
      <w:color w:val="333333"/>
      <w:u w:val="none"/>
    </w:rPr>
  </w:style>
  <w:style w:type="character" w:styleId="42">
    <w:name w:val="annotation reference"/>
    <w:unhideWhenUsed/>
    <w:qFormat/>
    <w:uiPriority w:val="99"/>
    <w:rPr>
      <w:sz w:val="21"/>
      <w:szCs w:val="21"/>
    </w:rPr>
  </w:style>
  <w:style w:type="character" w:customStyle="1" w:styleId="43">
    <w:name w:val="标题 1 字符"/>
    <w:link w:val="2"/>
    <w:qFormat/>
    <w:uiPriority w:val="0"/>
    <w:rPr>
      <w:rFonts w:ascii="Times New Roman" w:hAnsi="Times New Roman"/>
      <w:kern w:val="2"/>
      <w:sz w:val="28"/>
      <w:szCs w:val="24"/>
    </w:rPr>
  </w:style>
  <w:style w:type="character" w:customStyle="1" w:styleId="44">
    <w:name w:val="标题 2 字符"/>
    <w:link w:val="3"/>
    <w:qFormat/>
    <w:uiPriority w:val="0"/>
    <w:rPr>
      <w:rFonts w:ascii="Arial" w:hAnsi="Arial" w:eastAsia="黑体"/>
      <w:b/>
      <w:sz w:val="32"/>
    </w:rPr>
  </w:style>
  <w:style w:type="character" w:customStyle="1" w:styleId="45">
    <w:name w:val="标题 3 字符1"/>
    <w:link w:val="4"/>
    <w:qFormat/>
    <w:uiPriority w:val="0"/>
    <w:rPr>
      <w:rFonts w:ascii="Times New Roman" w:hAnsi="Times New Roman"/>
      <w:b/>
      <w:bCs/>
      <w:kern w:val="2"/>
      <w:sz w:val="32"/>
      <w:szCs w:val="32"/>
    </w:rPr>
  </w:style>
  <w:style w:type="character" w:customStyle="1" w:styleId="46">
    <w:name w:val="标题 4 字符"/>
    <w:link w:val="5"/>
    <w:qFormat/>
    <w:uiPriority w:val="0"/>
    <w:rPr>
      <w:rFonts w:ascii="Arial" w:hAnsi="Arial" w:eastAsia="黑体"/>
      <w:b/>
      <w:sz w:val="28"/>
    </w:rPr>
  </w:style>
  <w:style w:type="character" w:customStyle="1" w:styleId="47">
    <w:name w:val="文档结构图 字符"/>
    <w:link w:val="8"/>
    <w:qFormat/>
    <w:uiPriority w:val="0"/>
    <w:rPr>
      <w:rFonts w:ascii="Times New Roman" w:hAnsi="Times New Roman"/>
      <w:kern w:val="2"/>
      <w:sz w:val="21"/>
      <w:shd w:val="clear" w:color="auto" w:fill="000080"/>
    </w:rPr>
  </w:style>
  <w:style w:type="character" w:customStyle="1" w:styleId="48">
    <w:name w:val="批注文字 字符"/>
    <w:link w:val="9"/>
    <w:semiHidden/>
    <w:qFormat/>
    <w:uiPriority w:val="99"/>
    <w:rPr>
      <w:kern w:val="2"/>
      <w:sz w:val="21"/>
      <w:szCs w:val="22"/>
    </w:rPr>
  </w:style>
  <w:style w:type="character" w:customStyle="1" w:styleId="49">
    <w:name w:val="正文文本 3 字符"/>
    <w:link w:val="10"/>
    <w:semiHidden/>
    <w:qFormat/>
    <w:uiPriority w:val="99"/>
    <w:rPr>
      <w:kern w:val="2"/>
      <w:sz w:val="16"/>
      <w:szCs w:val="16"/>
    </w:rPr>
  </w:style>
  <w:style w:type="character" w:customStyle="1" w:styleId="50">
    <w:name w:val="正文文本 字符"/>
    <w:link w:val="11"/>
    <w:qFormat/>
    <w:uiPriority w:val="0"/>
    <w:rPr>
      <w:rFonts w:ascii="Times New Roman" w:hAnsi="Times New Roman"/>
      <w:kern w:val="2"/>
      <w:sz w:val="21"/>
      <w:szCs w:val="24"/>
    </w:rPr>
  </w:style>
  <w:style w:type="character" w:customStyle="1" w:styleId="51">
    <w:name w:val="正文文本缩进 字符"/>
    <w:link w:val="12"/>
    <w:qFormat/>
    <w:uiPriority w:val="0"/>
    <w:rPr>
      <w:rFonts w:ascii="Times New Roman" w:hAnsi="Times New Roman" w:eastAsia="仿宋_GB2312"/>
      <w:kern w:val="2"/>
      <w:sz w:val="28"/>
    </w:rPr>
  </w:style>
  <w:style w:type="character" w:customStyle="1" w:styleId="52">
    <w:name w:val="纯文本 字符"/>
    <w:link w:val="17"/>
    <w:qFormat/>
    <w:uiPriority w:val="0"/>
    <w:rPr>
      <w:rFonts w:ascii="宋体" w:hAnsi="Courier New"/>
      <w:kern w:val="2"/>
      <w:sz w:val="21"/>
      <w:szCs w:val="21"/>
    </w:rPr>
  </w:style>
  <w:style w:type="character" w:customStyle="1" w:styleId="53">
    <w:name w:val="日期 字符"/>
    <w:link w:val="19"/>
    <w:qFormat/>
    <w:uiPriority w:val="0"/>
    <w:rPr>
      <w:rFonts w:ascii="Arial" w:hAnsi="Arial" w:eastAsia="楷体_GB2312"/>
      <w:kern w:val="2"/>
      <w:sz w:val="28"/>
    </w:rPr>
  </w:style>
  <w:style w:type="character" w:customStyle="1" w:styleId="54">
    <w:name w:val="正文文本缩进 2 字符"/>
    <w:link w:val="20"/>
    <w:qFormat/>
    <w:uiPriority w:val="0"/>
    <w:rPr>
      <w:rFonts w:ascii="Times New Roman" w:hAnsi="Times New Roman" w:eastAsia="仿宋_GB2312"/>
      <w:kern w:val="2"/>
      <w:sz w:val="28"/>
    </w:rPr>
  </w:style>
  <w:style w:type="character" w:customStyle="1" w:styleId="55">
    <w:name w:val="批注框文本 字符"/>
    <w:link w:val="21"/>
    <w:qFormat/>
    <w:uiPriority w:val="0"/>
    <w:rPr>
      <w:rFonts w:ascii="Times New Roman" w:hAnsi="Times New Roman"/>
      <w:kern w:val="2"/>
      <w:sz w:val="18"/>
      <w:szCs w:val="18"/>
    </w:rPr>
  </w:style>
  <w:style w:type="character" w:customStyle="1" w:styleId="56">
    <w:name w:val="页脚 字符"/>
    <w:link w:val="22"/>
    <w:qFormat/>
    <w:uiPriority w:val="0"/>
    <w:rPr>
      <w:rFonts w:ascii="Times New Roman" w:hAnsi="Times New Roman"/>
      <w:kern w:val="2"/>
      <w:sz w:val="18"/>
      <w:szCs w:val="18"/>
    </w:rPr>
  </w:style>
  <w:style w:type="character" w:customStyle="1" w:styleId="57">
    <w:name w:val="页眉 字符"/>
    <w:link w:val="23"/>
    <w:qFormat/>
    <w:uiPriority w:val="0"/>
    <w:rPr>
      <w:rFonts w:ascii="Times New Roman" w:hAnsi="Times New Roman"/>
      <w:kern w:val="2"/>
      <w:sz w:val="18"/>
      <w:szCs w:val="18"/>
    </w:rPr>
  </w:style>
  <w:style w:type="character" w:customStyle="1" w:styleId="58">
    <w:name w:val="正文文本缩进 3 字符"/>
    <w:link w:val="27"/>
    <w:qFormat/>
    <w:uiPriority w:val="0"/>
    <w:rPr>
      <w:rFonts w:ascii="仿宋_GB2312" w:hAnsi="Arial" w:eastAsia="仿宋_GB2312"/>
      <w:kern w:val="2"/>
      <w:sz w:val="28"/>
      <w:szCs w:val="24"/>
    </w:rPr>
  </w:style>
  <w:style w:type="character" w:customStyle="1" w:styleId="59">
    <w:name w:val="标题 字符"/>
    <w:link w:val="32"/>
    <w:qFormat/>
    <w:locked/>
    <w:uiPriority w:val="0"/>
    <w:rPr>
      <w:rFonts w:ascii="Cambria" w:hAnsi="Cambria" w:eastAsia="宋体"/>
      <w:b/>
      <w:bCs/>
      <w:kern w:val="2"/>
      <w:sz w:val="32"/>
      <w:szCs w:val="32"/>
      <w:lang w:val="en-US" w:eastAsia="zh-CN" w:bidi="ar-SA"/>
    </w:rPr>
  </w:style>
  <w:style w:type="character" w:customStyle="1" w:styleId="60">
    <w:name w:val="批注主题 字符"/>
    <w:link w:val="33"/>
    <w:semiHidden/>
    <w:qFormat/>
    <w:uiPriority w:val="99"/>
    <w:rPr>
      <w:b/>
      <w:bCs/>
      <w:kern w:val="2"/>
      <w:sz w:val="21"/>
      <w:szCs w:val="22"/>
    </w:rPr>
  </w:style>
  <w:style w:type="character" w:customStyle="1" w:styleId="61">
    <w:name w:val="列出段落 字符"/>
    <w:link w:val="62"/>
    <w:qFormat/>
    <w:locked/>
    <w:uiPriority w:val="34"/>
    <w:rPr>
      <w:kern w:val="2"/>
      <w:sz w:val="21"/>
      <w:szCs w:val="22"/>
    </w:rPr>
  </w:style>
  <w:style w:type="paragraph" w:styleId="62">
    <w:name w:val="List Paragraph"/>
    <w:basedOn w:val="1"/>
    <w:link w:val="61"/>
    <w:qFormat/>
    <w:uiPriority w:val="34"/>
    <w:pPr>
      <w:ind w:firstLine="420" w:firstLineChars="200"/>
    </w:pPr>
  </w:style>
  <w:style w:type="character" w:customStyle="1" w:styleId="63">
    <w:name w:val="op-map-singlepoint-info-right1"/>
    <w:qFormat/>
    <w:uiPriority w:val="0"/>
  </w:style>
  <w:style w:type="character" w:customStyle="1" w:styleId="64">
    <w:name w:val="正文1"/>
    <w:qFormat/>
    <w:uiPriority w:val="0"/>
  </w:style>
  <w:style w:type="character" w:customStyle="1" w:styleId="65">
    <w:name w:val="font21"/>
    <w:qFormat/>
    <w:uiPriority w:val="0"/>
    <w:rPr>
      <w:rFonts w:hint="eastAsia" w:ascii="宋体" w:hAnsi="宋体" w:eastAsia="宋体"/>
      <w:color w:val="3366FF"/>
      <w:sz w:val="24"/>
      <w:szCs w:val="24"/>
      <w:u w:val="none"/>
    </w:rPr>
  </w:style>
  <w:style w:type="character" w:customStyle="1" w:styleId="66">
    <w:name w:val="标题 3 字符"/>
    <w:qFormat/>
    <w:uiPriority w:val="0"/>
    <w:rPr>
      <w:rFonts w:ascii="Times New Roman" w:hAnsi="Times New Roman"/>
      <w:b/>
      <w:bCs/>
      <w:kern w:val="2"/>
      <w:sz w:val="32"/>
      <w:szCs w:val="32"/>
    </w:rPr>
  </w:style>
  <w:style w:type="character" w:customStyle="1" w:styleId="67">
    <w:name w:val="style29"/>
    <w:qFormat/>
    <w:uiPriority w:val="0"/>
  </w:style>
  <w:style w:type="character" w:customStyle="1" w:styleId="68">
    <w:name w:val="font11"/>
    <w:qFormat/>
    <w:uiPriority w:val="0"/>
    <w:rPr>
      <w:rFonts w:hint="default" w:ascii="Times New Roman" w:hAnsi="Times New Roman" w:cs="Times New Roman"/>
      <w:color w:val="3366FF"/>
      <w:sz w:val="24"/>
      <w:szCs w:val="24"/>
      <w:u w:val="none"/>
    </w:rPr>
  </w:style>
  <w:style w:type="character" w:customStyle="1" w:styleId="69">
    <w:name w:val="font71"/>
    <w:qFormat/>
    <w:uiPriority w:val="0"/>
    <w:rPr>
      <w:rFonts w:ascii="宋体" w:hAnsi="宋体" w:eastAsia="宋体" w:cs="宋体"/>
      <w:color w:val="000000"/>
      <w:szCs w:val="20"/>
      <w:u w:val="none"/>
    </w:rPr>
  </w:style>
  <w:style w:type="paragraph" w:customStyle="1" w:styleId="70">
    <w:name w:val="Char16"/>
    <w:basedOn w:val="1"/>
    <w:qFormat/>
    <w:uiPriority w:val="0"/>
    <w:rPr>
      <w:rFonts w:ascii="Tahoma" w:hAnsi="Tahoma" w:eastAsia="仿宋_GB2312"/>
      <w:sz w:val="24"/>
      <w:szCs w:val="20"/>
    </w:rPr>
  </w:style>
  <w:style w:type="paragraph" w:customStyle="1" w:styleId="71">
    <w:name w:val="Char"/>
    <w:basedOn w:val="1"/>
    <w:qFormat/>
    <w:uiPriority w:val="0"/>
    <w:rPr>
      <w:rFonts w:ascii="Tahoma" w:hAnsi="Tahoma"/>
      <w:sz w:val="24"/>
      <w:szCs w:val="20"/>
    </w:rPr>
  </w:style>
  <w:style w:type="paragraph" w:customStyle="1" w:styleId="72">
    <w:name w:val="Char2"/>
    <w:basedOn w:val="1"/>
    <w:qFormat/>
    <w:uiPriority w:val="0"/>
    <w:pPr>
      <w:tabs>
        <w:tab w:val="left" w:pos="360"/>
      </w:tabs>
    </w:pPr>
    <w:rPr>
      <w:sz w:val="24"/>
      <w:szCs w:val="24"/>
    </w:rPr>
  </w:style>
  <w:style w:type="paragraph" w:customStyle="1" w:styleId="73">
    <w:name w:val="样式1"/>
    <w:basedOn w:val="1"/>
    <w:qFormat/>
    <w:uiPriority w:val="0"/>
    <w:pPr>
      <w:numPr>
        <w:ilvl w:val="0"/>
        <w:numId w:val="1"/>
      </w:numPr>
      <w:adjustRightInd w:val="0"/>
      <w:textAlignment w:val="baseline"/>
    </w:pPr>
    <w:rPr>
      <w:rFonts w:ascii="宋体" w:hAnsi="宋体"/>
      <w:kern w:val="0"/>
      <w:szCs w:val="20"/>
    </w:rPr>
  </w:style>
  <w:style w:type="paragraph" w:customStyle="1" w:styleId="74">
    <w:name w:val="Char Char Char"/>
    <w:basedOn w:val="1"/>
    <w:qFormat/>
    <w:uiPriority w:val="0"/>
    <w:rPr>
      <w:rFonts w:ascii="Tahoma" w:hAnsi="Tahoma"/>
      <w:sz w:val="24"/>
      <w:szCs w:val="20"/>
    </w:rPr>
  </w:style>
  <w:style w:type="paragraph" w:customStyle="1" w:styleId="75">
    <w:name w:val="样式 标题 2 + 宋体 五号 行距: 单倍行距"/>
    <w:basedOn w:val="3"/>
    <w:qFormat/>
    <w:uiPriority w:val="0"/>
    <w:pPr>
      <w:spacing w:line="240" w:lineRule="auto"/>
    </w:pPr>
    <w:rPr>
      <w:rFonts w:ascii="宋体" w:hAnsi="宋体" w:eastAsia="宋体"/>
      <w:sz w:val="21"/>
    </w:rPr>
  </w:style>
  <w:style w:type="paragraph" w:customStyle="1" w:styleId="76">
    <w:name w:val="Char Char15"/>
    <w:basedOn w:val="1"/>
    <w:qFormat/>
    <w:uiPriority w:val="0"/>
    <w:rPr>
      <w:rFonts w:ascii="Tahoma" w:hAnsi="Tahoma" w:eastAsia="仿宋_GB2312"/>
      <w:sz w:val="24"/>
      <w:szCs w:val="20"/>
    </w:rPr>
  </w:style>
  <w:style w:type="paragraph" w:customStyle="1" w:styleId="77">
    <w:name w:val="Char Char Char Char Char Char Char1 Char"/>
    <w:basedOn w:val="1"/>
    <w:qFormat/>
    <w:uiPriority w:val="0"/>
    <w:rPr>
      <w:rFonts w:ascii="Tahoma" w:hAnsi="Tahoma"/>
      <w:sz w:val="24"/>
      <w:szCs w:val="20"/>
    </w:rPr>
  </w:style>
  <w:style w:type="paragraph" w:customStyle="1" w:styleId="78">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79">
    <w:name w:val="_Style 57"/>
    <w:basedOn w:val="1"/>
    <w:next w:val="1"/>
    <w:qFormat/>
    <w:uiPriority w:val="0"/>
    <w:pPr>
      <w:ind w:left="2100" w:leftChars="1000"/>
    </w:pPr>
    <w:rPr>
      <w:szCs w:val="20"/>
    </w:rPr>
  </w:style>
  <w:style w:type="paragraph" w:customStyle="1" w:styleId="80">
    <w:name w:val="Char Char Char Char"/>
    <w:basedOn w:val="1"/>
    <w:next w:val="1"/>
    <w:qFormat/>
    <w:uiPriority w:val="0"/>
    <w:pPr>
      <w:widowControl/>
      <w:spacing w:line="360" w:lineRule="auto"/>
      <w:jc w:val="left"/>
    </w:pPr>
    <w:rPr>
      <w:szCs w:val="20"/>
    </w:rPr>
  </w:style>
  <w:style w:type="paragraph" w:customStyle="1" w:styleId="81">
    <w:name w:val="No Spacing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2">
    <w:name w:val="Char1"/>
    <w:basedOn w:val="1"/>
    <w:qFormat/>
    <w:uiPriority w:val="0"/>
    <w:rPr>
      <w:rFonts w:ascii="Tahoma" w:hAnsi="Tahoma" w:eastAsia="仿宋_GB2312"/>
      <w:sz w:val="24"/>
      <w:szCs w:val="20"/>
    </w:rPr>
  </w:style>
  <w:style w:type="paragraph" w:customStyle="1" w:styleId="83">
    <w:name w:val="_Style 6"/>
    <w:basedOn w:val="8"/>
    <w:qFormat/>
    <w:uiPriority w:val="0"/>
    <w:pPr>
      <w:jc w:val="center"/>
    </w:pPr>
    <w:rPr>
      <w:rFonts w:eastAsia="Times New Roman"/>
      <w:kern w:val="0"/>
      <w:sz w:val="20"/>
      <w:szCs w:val="24"/>
    </w:rPr>
  </w:style>
  <w:style w:type="paragraph" w:customStyle="1" w:styleId="84">
    <w:name w:val="Char Char Char Char Char Char Char"/>
    <w:basedOn w:val="1"/>
    <w:qFormat/>
    <w:uiPriority w:val="0"/>
    <w:rPr>
      <w:szCs w:val="24"/>
    </w:rPr>
  </w:style>
  <w:style w:type="paragraph" w:customStyle="1" w:styleId="85">
    <w:name w:val="列出段落3"/>
    <w:basedOn w:val="1"/>
    <w:qFormat/>
    <w:uiPriority w:val="0"/>
    <w:pPr>
      <w:spacing w:before="120" w:after="120" w:line="360" w:lineRule="auto"/>
      <w:ind w:firstLine="200" w:firstLineChars="200"/>
    </w:pPr>
    <w:rPr>
      <w:rFonts w:cs="Arial"/>
    </w:rPr>
  </w:style>
  <w:style w:type="paragraph" w:customStyle="1" w:styleId="86">
    <w:name w:val="List Paragraph1"/>
    <w:basedOn w:val="1"/>
    <w:qFormat/>
    <w:uiPriority w:val="0"/>
    <w:pPr>
      <w:ind w:firstLine="420" w:firstLineChars="200"/>
    </w:pPr>
    <w:rPr>
      <w:szCs w:val="20"/>
    </w:rPr>
  </w:style>
  <w:style w:type="paragraph" w:customStyle="1" w:styleId="87">
    <w:name w:val="Char Char Char Char Char Char Char Char Char Char"/>
    <w:basedOn w:val="1"/>
    <w:qFormat/>
    <w:uiPriority w:val="0"/>
    <w:rPr>
      <w:rFonts w:ascii="Tahoma" w:hAnsi="Tahoma" w:cs="仿宋_GB2312"/>
      <w:sz w:val="24"/>
      <w:szCs w:val="20"/>
    </w:rPr>
  </w:style>
  <w:style w:type="paragraph" w:customStyle="1" w:styleId="88">
    <w:name w:val="D&amp;L"/>
    <w:basedOn w:val="23"/>
    <w:qFormat/>
    <w:uiPriority w:val="0"/>
    <w:pPr>
      <w:pBdr>
        <w:bottom w:val="thinThickSmallGap" w:color="auto" w:sz="18" w:space="1"/>
      </w:pBdr>
      <w:adjustRightInd w:val="0"/>
      <w:snapToGrid/>
      <w:spacing w:line="240" w:lineRule="atLeast"/>
      <w:textAlignment w:val="baseline"/>
    </w:pPr>
    <w:rPr>
      <w:kern w:val="0"/>
      <w:sz w:val="24"/>
      <w:szCs w:val="20"/>
    </w:rPr>
  </w:style>
  <w:style w:type="paragraph" w:customStyle="1" w:styleId="89">
    <w:name w:val="Char Char"/>
    <w:basedOn w:val="1"/>
    <w:qFormat/>
    <w:uiPriority w:val="0"/>
    <w:rPr>
      <w:rFonts w:ascii="Tahoma" w:hAnsi="Tahoma" w:cs="仿宋_GB2312"/>
      <w:sz w:val="24"/>
      <w:szCs w:val="20"/>
    </w:rPr>
  </w:style>
  <w:style w:type="paragraph" w:customStyle="1" w:styleId="90">
    <w:name w:val="正文_0"/>
    <w:qFormat/>
    <w:uiPriority w:val="0"/>
    <w:pPr>
      <w:widowControl w:val="0"/>
      <w:jc w:val="both"/>
    </w:pPr>
    <w:rPr>
      <w:rFonts w:ascii="Tahoma" w:hAnsi="Tahoma" w:eastAsia="宋体" w:cs="Tahoma"/>
      <w:kern w:val="2"/>
      <w:sz w:val="21"/>
      <w:szCs w:val="22"/>
      <w:lang w:val="en-US" w:eastAsia="zh-CN" w:bidi="ar-SA"/>
    </w:rPr>
  </w:style>
  <w:style w:type="paragraph" w:customStyle="1" w:styleId="91">
    <w:name w:val="Char Char11"/>
    <w:basedOn w:val="1"/>
    <w:qFormat/>
    <w:uiPriority w:val="0"/>
    <w:rPr>
      <w:rFonts w:ascii="Tahoma" w:hAnsi="Tahoma" w:cs="仿宋_GB2312"/>
      <w:sz w:val="24"/>
      <w:szCs w:val="20"/>
    </w:rPr>
  </w:style>
  <w:style w:type="paragraph" w:customStyle="1" w:styleId="92">
    <w:name w:val="_Style 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Char Char Char Char Char"/>
    <w:basedOn w:val="1"/>
    <w:qFormat/>
    <w:uiPriority w:val="0"/>
    <w:rPr>
      <w:rFonts w:ascii="Tahoma" w:hAnsi="Tahoma"/>
      <w:sz w:val="24"/>
      <w:szCs w:val="20"/>
    </w:rPr>
  </w:style>
  <w:style w:type="paragraph" w:styleId="94">
    <w:name w:val="No Spacing"/>
    <w:qFormat/>
    <w:uiPriority w:val="0"/>
    <w:rPr>
      <w:rFonts w:ascii="Times New Roman" w:hAnsi="Times New Roman" w:eastAsia="Times New Roman" w:cs="Times New Roman"/>
      <w:sz w:val="22"/>
      <w:szCs w:val="22"/>
      <w:lang w:val="en-US" w:eastAsia="zh-CN" w:bidi="ar-SA"/>
    </w:rPr>
  </w:style>
  <w:style w:type="paragraph" w:customStyle="1" w:styleId="95">
    <w:name w:val="p0"/>
    <w:basedOn w:val="1"/>
    <w:qFormat/>
    <w:uiPriority w:val="0"/>
    <w:pPr>
      <w:widowControl/>
    </w:pPr>
    <w:rPr>
      <w:kern w:val="0"/>
      <w:szCs w:val="21"/>
    </w:rPr>
  </w:style>
  <w:style w:type="paragraph" w:customStyle="1" w:styleId="96">
    <w:name w:val="xl31"/>
    <w:basedOn w:val="1"/>
    <w:qFormat/>
    <w:uiPriority w:val="0"/>
    <w:pPr>
      <w:widowControl/>
      <w:spacing w:before="100" w:beforeAutospacing="1" w:after="100" w:afterAutospacing="1"/>
      <w:jc w:val="center"/>
    </w:pPr>
    <w:rPr>
      <w:rFonts w:ascii="宋体" w:hAnsi="宋体"/>
      <w:b/>
      <w:bCs/>
      <w:kern w:val="0"/>
      <w:sz w:val="28"/>
      <w:szCs w:val="28"/>
    </w:rPr>
  </w:style>
  <w:style w:type="paragraph" w:customStyle="1" w:styleId="97">
    <w:name w:val="_Style 3"/>
    <w:basedOn w:val="1"/>
    <w:qFormat/>
    <w:uiPriority w:val="0"/>
    <w:pPr>
      <w:ind w:firstLine="420" w:firstLineChars="200"/>
    </w:pPr>
    <w:rPr>
      <w:szCs w:val="20"/>
    </w:rPr>
  </w:style>
  <w:style w:type="paragraph" w:customStyle="1" w:styleId="98">
    <w:name w:val="Char Char1"/>
    <w:basedOn w:val="1"/>
    <w:qFormat/>
    <w:uiPriority w:val="0"/>
    <w:rPr>
      <w:rFonts w:ascii="Tahoma" w:hAnsi="Tahoma"/>
      <w:sz w:val="24"/>
      <w:szCs w:val="20"/>
    </w:rPr>
  </w:style>
  <w:style w:type="table" w:customStyle="1" w:styleId="99">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27</Pages>
  <Words>11178</Words>
  <Characters>11505</Characters>
  <Lines>124</Lines>
  <Paragraphs>35</Paragraphs>
  <TotalTime>30</TotalTime>
  <ScaleCrop>false</ScaleCrop>
  <LinksUpToDate>false</LinksUpToDate>
  <CharactersWithSpaces>12425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2023-07-12T03:33:00Z</dcterms:created>
  <dc:creator>Administrator</dc:creator>
  <cp:lastModifiedBy>可爱多</cp:lastModifiedBy>
  <cp:lastPrinted>2024-09-20T07:38:00Z</cp:lastPrinted>
  <dcterms:modified xsi:type="dcterms:W3CDTF">2025-09-03T03:28:45Z</dcterms:modified>
  <dc:title>政府采购服务询价函</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40FFCBD74AB84637982A28BAEDEBBD21_13</vt:lpwstr>
  </property>
  <property fmtid="{D5CDD505-2E9C-101B-9397-08002B2CF9AE}" pid="4" name="commondata">
    <vt:lpwstr>eyJoZGlkIjoiMmU3NWUwYTE0MGJiYjNkNTEzNTc5MWU5ZWE2ZGJmYmMifQ==</vt:lpwstr>
  </property>
  <property fmtid="{D5CDD505-2E9C-101B-9397-08002B2CF9AE}" pid="5" name="KSOTemplateDocerSaveRecord">
    <vt:lpwstr>eyJoZGlkIjoiZDY3YjdiMTIyZDdkMTAyODMzMTU1ZDE5Zjk1NDQxY2IiLCJ1c2VySWQiOiIxMTU3MzM4NDgzIn0=</vt:lpwstr>
  </property>
</Properties>
</file>