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DA202">
      <w:pPr>
        <w:jc w:val="center"/>
        <w:rPr>
          <w:rFonts w:hint="default" w:ascii="Times New Roman" w:hAnsi="Times New Roman" w:eastAsia="黑体" w:cs="Times New Roman"/>
          <w:b/>
          <w:bCs/>
          <w:sz w:val="22"/>
          <w:szCs w:val="28"/>
        </w:rPr>
      </w:pPr>
      <w:r>
        <w:rPr>
          <w:rFonts w:hint="default" w:ascii="Times New Roman" w:hAnsi="Times New Roman" w:eastAsia="黑体" w:cs="Times New Roman"/>
          <w:b/>
          <w:bCs/>
          <w:sz w:val="36"/>
          <w:szCs w:val="44"/>
          <w:vertAlign w:val="baseline"/>
          <w:lang w:val="en-US" w:eastAsia="zh-CN"/>
        </w:rPr>
        <w:t>临涣化工园区扩区后整体创建D级园区专家指导服务评分细则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283"/>
        <w:gridCol w:w="556"/>
        <w:gridCol w:w="5585"/>
      </w:tblGrid>
      <w:tr w14:paraId="3C03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381" w:type="dxa"/>
            <w:gridSpan w:val="2"/>
            <w:vAlign w:val="center"/>
          </w:tcPr>
          <w:p w14:paraId="0FFC6098">
            <w:pPr>
              <w:wordWrap w:val="0"/>
              <w:spacing w:line="360" w:lineRule="auto"/>
              <w:ind w:firstLine="422" w:firstLineChars="200"/>
              <w:jc w:val="center"/>
              <w:textAlignment w:val="center"/>
              <w:rPr>
                <w:rFonts w:hint="default" w:ascii="Times New Roman" w:hAnsi="Times New Roman" w:cs="Times New Roman"/>
                <w:sz w:val="18"/>
                <w:szCs w:val="21"/>
                <w:vertAlign w:val="baseline"/>
              </w:rPr>
            </w:pPr>
            <w:r>
              <w:rPr>
                <w:rFonts w:hint="default" w:ascii="Times New Roman" w:hAnsi="Times New Roman" w:eastAsia="宋体" w:cs="Times New Roman"/>
                <w:b/>
                <w:bCs/>
                <w:kern w:val="0"/>
                <w:sz w:val="21"/>
                <w:szCs w:val="21"/>
              </w:rPr>
              <w:t>评分项目</w:t>
            </w:r>
          </w:p>
        </w:tc>
        <w:tc>
          <w:tcPr>
            <w:tcW w:w="556" w:type="dxa"/>
            <w:vAlign w:val="center"/>
          </w:tcPr>
          <w:p w14:paraId="41841501">
            <w:pPr>
              <w:widowControl/>
              <w:wordWrap w:val="0"/>
              <w:jc w:val="center"/>
              <w:rPr>
                <w:rFonts w:hint="default" w:ascii="Times New Roman" w:hAnsi="Times New Roman" w:cs="Times New Roman"/>
                <w:sz w:val="18"/>
                <w:szCs w:val="21"/>
                <w:vertAlign w:val="baseline"/>
              </w:rPr>
            </w:pPr>
            <w:r>
              <w:rPr>
                <w:rFonts w:hint="default" w:ascii="Times New Roman" w:hAnsi="Times New Roman" w:eastAsia="宋体" w:cs="Times New Roman"/>
                <w:b/>
                <w:bCs/>
                <w:kern w:val="0"/>
                <w:sz w:val="21"/>
                <w:szCs w:val="21"/>
              </w:rPr>
              <w:t>分数</w:t>
            </w:r>
          </w:p>
        </w:tc>
        <w:tc>
          <w:tcPr>
            <w:tcW w:w="5585" w:type="dxa"/>
            <w:vAlign w:val="center"/>
          </w:tcPr>
          <w:p w14:paraId="74753DA1">
            <w:pPr>
              <w:widowControl/>
              <w:wordWrap w:val="0"/>
              <w:jc w:val="center"/>
              <w:rPr>
                <w:rFonts w:hint="default" w:ascii="Times New Roman" w:hAnsi="Times New Roman" w:cs="Times New Roman"/>
                <w:sz w:val="18"/>
                <w:szCs w:val="21"/>
                <w:vertAlign w:val="baseline"/>
              </w:rPr>
            </w:pPr>
            <w:r>
              <w:rPr>
                <w:rFonts w:hint="default" w:ascii="Times New Roman" w:hAnsi="Times New Roman" w:eastAsia="宋体" w:cs="Times New Roman"/>
                <w:b/>
                <w:bCs/>
                <w:kern w:val="0"/>
                <w:sz w:val="21"/>
                <w:szCs w:val="21"/>
              </w:rPr>
              <w:t>评分标准</w:t>
            </w:r>
          </w:p>
        </w:tc>
      </w:tr>
      <w:tr w14:paraId="6023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000C03A5">
            <w:pPr>
              <w:jc w:val="center"/>
              <w:rPr>
                <w:rFonts w:hint="default" w:ascii="Times New Roman" w:hAnsi="Times New Roman" w:cs="Times New Roman"/>
                <w:sz w:val="18"/>
                <w:szCs w:val="21"/>
                <w:vertAlign w:val="baseline"/>
              </w:rPr>
            </w:pPr>
          </w:p>
          <w:p w14:paraId="23D73098">
            <w:pPr>
              <w:bidi w:val="0"/>
              <w:jc w:val="center"/>
              <w:rPr>
                <w:rFonts w:hint="default" w:ascii="Times New Roman" w:hAnsi="Times New Roman" w:cs="Times New Roman" w:eastAsiaTheme="minorEastAsia"/>
                <w:kern w:val="2"/>
                <w:sz w:val="18"/>
                <w:szCs w:val="21"/>
                <w:lang w:val="en-US" w:eastAsia="zh-CN" w:bidi="ar-SA"/>
              </w:rPr>
            </w:pPr>
          </w:p>
          <w:p w14:paraId="13D666A7">
            <w:pPr>
              <w:bidi w:val="0"/>
              <w:jc w:val="center"/>
              <w:rPr>
                <w:rFonts w:hint="default" w:ascii="Times New Roman" w:hAnsi="Times New Roman" w:cs="Times New Roman"/>
                <w:sz w:val="18"/>
                <w:szCs w:val="21"/>
                <w:lang w:val="en-US" w:eastAsia="zh-CN"/>
              </w:rPr>
            </w:pPr>
          </w:p>
          <w:p w14:paraId="4747349F">
            <w:pPr>
              <w:bidi w:val="0"/>
              <w:jc w:val="center"/>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技术资信分（80分）</w:t>
            </w:r>
          </w:p>
        </w:tc>
        <w:tc>
          <w:tcPr>
            <w:tcW w:w="1283" w:type="dxa"/>
            <w:vAlign w:val="center"/>
          </w:tcPr>
          <w:p w14:paraId="36607EC5">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企业业绩</w:t>
            </w:r>
          </w:p>
        </w:tc>
        <w:tc>
          <w:tcPr>
            <w:tcW w:w="556" w:type="dxa"/>
            <w:vAlign w:val="center"/>
          </w:tcPr>
          <w:p w14:paraId="0CB4C318">
            <w:pPr>
              <w:jc w:val="center"/>
              <w:rPr>
                <w:rFonts w:hint="default" w:ascii="Times New Roman" w:hAnsi="Times New Roman" w:cs="Times New Roman"/>
                <w:sz w:val="18"/>
                <w:szCs w:val="21"/>
                <w:vertAlign w:val="baseline"/>
                <w:lang w:val="en-US" w:eastAsia="zh-CN"/>
              </w:rPr>
            </w:pPr>
            <w:r>
              <w:rPr>
                <w:rFonts w:hint="default" w:ascii="Times New Roman" w:hAnsi="Times New Roman" w:cs="Times New Roman"/>
                <w:sz w:val="18"/>
                <w:szCs w:val="21"/>
                <w:vertAlign w:val="baseline"/>
                <w:lang w:val="en-US" w:eastAsia="zh-CN"/>
              </w:rPr>
              <w:t>9</w:t>
            </w:r>
          </w:p>
          <w:p w14:paraId="79C0DAEE">
            <w:pPr>
              <w:jc w:val="center"/>
              <w:rPr>
                <w:rFonts w:hint="default" w:ascii="Times New Roman" w:hAnsi="Times New Roman" w:cs="Times New Roman"/>
                <w:sz w:val="18"/>
                <w:szCs w:val="21"/>
                <w:vertAlign w:val="baseline"/>
                <w:lang w:val="en-US" w:eastAsia="zh-CN"/>
              </w:rPr>
            </w:pPr>
          </w:p>
        </w:tc>
        <w:tc>
          <w:tcPr>
            <w:tcW w:w="5585" w:type="dxa"/>
          </w:tcPr>
          <w:p w14:paraId="6C50C61D">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自2021年1月1日至今（以合同签订时间为准），供应商具有同类项目（包括但不限于化工园区或聚集区</w:t>
            </w:r>
            <w:r>
              <w:rPr>
                <w:rFonts w:hint="eastAsia" w:ascii="Times New Roman" w:hAnsi="Times New Roman" w:cs="Times New Roman"/>
                <w:sz w:val="18"/>
                <w:szCs w:val="21"/>
                <w:vertAlign w:val="baseline"/>
                <w:lang w:val="en-US" w:eastAsia="zh-CN"/>
              </w:rPr>
              <w:t>专家指导服务</w:t>
            </w:r>
            <w:r>
              <w:rPr>
                <w:rFonts w:hint="default" w:ascii="Times New Roman" w:hAnsi="Times New Roman" w:cs="Times New Roman"/>
                <w:sz w:val="18"/>
                <w:szCs w:val="21"/>
                <w:vertAlign w:val="baseline"/>
              </w:rPr>
              <w:t>等）类似业绩的，每提供1项得3分，最高得9分；</w:t>
            </w:r>
          </w:p>
          <w:p w14:paraId="4EFABCCD">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注：1、提供项目的合同原件彩色扫描件进行评审，否则不得分。2、时间以合同签订时间为准。</w:t>
            </w:r>
          </w:p>
        </w:tc>
      </w:tr>
      <w:tr w14:paraId="1101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4BD64EB0">
            <w:pPr>
              <w:jc w:val="center"/>
              <w:rPr>
                <w:rFonts w:hint="default" w:ascii="Times New Roman" w:hAnsi="Times New Roman" w:cs="Times New Roman"/>
                <w:sz w:val="18"/>
                <w:szCs w:val="21"/>
                <w:vertAlign w:val="baseline"/>
              </w:rPr>
            </w:pPr>
          </w:p>
        </w:tc>
        <w:tc>
          <w:tcPr>
            <w:tcW w:w="1283" w:type="dxa"/>
            <w:vAlign w:val="center"/>
          </w:tcPr>
          <w:p w14:paraId="3BE3B600">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项目负责人业绩</w:t>
            </w:r>
          </w:p>
        </w:tc>
        <w:tc>
          <w:tcPr>
            <w:tcW w:w="556" w:type="dxa"/>
            <w:vAlign w:val="center"/>
          </w:tcPr>
          <w:p w14:paraId="47AE7BF1">
            <w:pPr>
              <w:jc w:val="center"/>
              <w:rPr>
                <w:rFonts w:hint="default"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9</w:t>
            </w:r>
          </w:p>
        </w:tc>
        <w:tc>
          <w:tcPr>
            <w:tcW w:w="5585" w:type="dxa"/>
          </w:tcPr>
          <w:p w14:paraId="2BCE706A">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自2021年1月1日至今（以合同签订时间为准），供应商拟派项目负责人具有同类项目（包括但不限于化工园区或聚集区</w:t>
            </w:r>
            <w:r>
              <w:rPr>
                <w:rFonts w:hint="eastAsia" w:ascii="Times New Roman" w:hAnsi="Times New Roman" w:cs="Times New Roman"/>
                <w:sz w:val="18"/>
                <w:szCs w:val="21"/>
                <w:vertAlign w:val="baseline"/>
                <w:lang w:val="en-US" w:eastAsia="zh-CN"/>
              </w:rPr>
              <w:t>专家指导服务</w:t>
            </w:r>
            <w:r>
              <w:rPr>
                <w:rFonts w:hint="default" w:ascii="Times New Roman" w:hAnsi="Times New Roman" w:cs="Times New Roman"/>
                <w:sz w:val="18"/>
                <w:szCs w:val="21"/>
                <w:vertAlign w:val="baseline"/>
              </w:rPr>
              <w:t>等）类似业绩的，每提供1项得3分，最高得</w:t>
            </w:r>
            <w:r>
              <w:rPr>
                <w:rFonts w:hint="eastAsia" w:ascii="Times New Roman" w:hAnsi="Times New Roman" w:cs="Times New Roman"/>
                <w:sz w:val="18"/>
                <w:szCs w:val="21"/>
                <w:vertAlign w:val="baseline"/>
                <w:lang w:val="en-US" w:eastAsia="zh-CN"/>
              </w:rPr>
              <w:t>9</w:t>
            </w:r>
            <w:r>
              <w:rPr>
                <w:rFonts w:hint="default" w:ascii="Times New Roman" w:hAnsi="Times New Roman" w:cs="Times New Roman"/>
                <w:sz w:val="18"/>
                <w:szCs w:val="21"/>
                <w:vertAlign w:val="baseline"/>
              </w:rPr>
              <w:t>分；</w:t>
            </w:r>
            <w:bookmarkStart w:id="0" w:name="_GoBack"/>
            <w:bookmarkEnd w:id="0"/>
          </w:p>
          <w:p w14:paraId="531F153E">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注：1、需提供项目的合同原件彩色扫描件进行评审，否则不得分。2、时间以合同签订时间为准。</w:t>
            </w:r>
          </w:p>
        </w:tc>
      </w:tr>
      <w:tr w14:paraId="4FCD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6036FC27">
            <w:pPr>
              <w:jc w:val="center"/>
              <w:rPr>
                <w:rFonts w:hint="default" w:ascii="Times New Roman" w:hAnsi="Times New Roman" w:cs="Times New Roman"/>
                <w:sz w:val="18"/>
                <w:szCs w:val="21"/>
                <w:vertAlign w:val="baseline"/>
              </w:rPr>
            </w:pPr>
          </w:p>
        </w:tc>
        <w:tc>
          <w:tcPr>
            <w:tcW w:w="1283" w:type="dxa"/>
            <w:vAlign w:val="center"/>
          </w:tcPr>
          <w:p w14:paraId="0734E719">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企业认证</w:t>
            </w:r>
          </w:p>
        </w:tc>
        <w:tc>
          <w:tcPr>
            <w:tcW w:w="556" w:type="dxa"/>
            <w:vAlign w:val="center"/>
          </w:tcPr>
          <w:p w14:paraId="587DB4B0">
            <w:pPr>
              <w:jc w:val="center"/>
              <w:rPr>
                <w:rFonts w:hint="default"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3</w:t>
            </w:r>
          </w:p>
        </w:tc>
        <w:tc>
          <w:tcPr>
            <w:tcW w:w="5585" w:type="dxa"/>
          </w:tcPr>
          <w:p w14:paraId="7931CFE2">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具有质量管理体系认证证书、环境管理体系认证证书、职业健康管理体系认证证书，每提供一项得</w:t>
            </w:r>
            <w:r>
              <w:rPr>
                <w:rFonts w:hint="eastAsia" w:ascii="Times New Roman" w:hAnsi="Times New Roman" w:cs="Times New Roman"/>
                <w:sz w:val="18"/>
                <w:szCs w:val="21"/>
                <w:vertAlign w:val="baseline"/>
                <w:lang w:val="en-US" w:eastAsia="zh-CN"/>
              </w:rPr>
              <w:t>1</w:t>
            </w:r>
            <w:r>
              <w:rPr>
                <w:rFonts w:hint="default" w:ascii="Times New Roman" w:hAnsi="Times New Roman" w:cs="Times New Roman"/>
                <w:sz w:val="18"/>
                <w:szCs w:val="21"/>
                <w:vertAlign w:val="baseline"/>
              </w:rPr>
              <w:t>分，最高得</w:t>
            </w:r>
            <w:r>
              <w:rPr>
                <w:rFonts w:hint="eastAsia" w:ascii="Times New Roman" w:hAnsi="Times New Roman" w:cs="Times New Roman"/>
                <w:sz w:val="18"/>
                <w:szCs w:val="21"/>
                <w:vertAlign w:val="baseline"/>
                <w:lang w:val="en-US" w:eastAsia="zh-CN"/>
              </w:rPr>
              <w:t>3</w:t>
            </w:r>
            <w:r>
              <w:rPr>
                <w:rFonts w:hint="default" w:ascii="Times New Roman" w:hAnsi="Times New Roman" w:cs="Times New Roman"/>
                <w:sz w:val="18"/>
                <w:szCs w:val="21"/>
                <w:vertAlign w:val="baseline"/>
              </w:rPr>
              <w:t>分。</w:t>
            </w:r>
          </w:p>
          <w:p w14:paraId="5B71BFCA">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注：提供证书原件彩色扫描件及其“全国认证认可信息公共服务平台”查询结果网页截图进行评审，否则相应内容不得分。</w:t>
            </w:r>
          </w:p>
        </w:tc>
      </w:tr>
      <w:tr w14:paraId="3E0E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0CC31E02">
            <w:pPr>
              <w:jc w:val="center"/>
              <w:rPr>
                <w:rFonts w:hint="default" w:ascii="Times New Roman" w:hAnsi="Times New Roman" w:cs="Times New Roman"/>
                <w:sz w:val="18"/>
                <w:szCs w:val="21"/>
                <w:vertAlign w:val="baseline"/>
              </w:rPr>
            </w:pPr>
          </w:p>
        </w:tc>
        <w:tc>
          <w:tcPr>
            <w:tcW w:w="1283" w:type="dxa"/>
            <w:vAlign w:val="center"/>
          </w:tcPr>
          <w:p w14:paraId="0205B4D4">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企业获奖</w:t>
            </w:r>
          </w:p>
        </w:tc>
        <w:tc>
          <w:tcPr>
            <w:tcW w:w="556" w:type="dxa"/>
            <w:vAlign w:val="center"/>
          </w:tcPr>
          <w:p w14:paraId="5B49C11C">
            <w:pPr>
              <w:jc w:val="center"/>
              <w:rPr>
                <w:rFonts w:hint="default" w:ascii="Times New Roman" w:hAnsi="Times New Roman" w:cs="Times New Roman" w:eastAsiaTheme="minorEastAsia"/>
                <w:sz w:val="18"/>
                <w:szCs w:val="21"/>
                <w:vertAlign w:val="baseline"/>
                <w:lang w:val="en-US" w:eastAsia="zh-CN"/>
              </w:rPr>
            </w:pPr>
            <w:r>
              <w:rPr>
                <w:rFonts w:hint="default" w:ascii="Times New Roman" w:hAnsi="Times New Roman" w:cs="Times New Roman"/>
                <w:sz w:val="18"/>
                <w:szCs w:val="21"/>
                <w:vertAlign w:val="baseline"/>
                <w:lang w:val="en-US" w:eastAsia="zh-CN"/>
              </w:rPr>
              <w:t>5</w:t>
            </w:r>
          </w:p>
        </w:tc>
        <w:tc>
          <w:tcPr>
            <w:tcW w:w="5585" w:type="dxa"/>
          </w:tcPr>
          <w:p w14:paraId="682BDC03">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获得过相关行政主管部门颁发的奖项：每提供一项的得2.5分。最高5分。</w:t>
            </w:r>
          </w:p>
          <w:p w14:paraId="71BE2E7B">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注：提供获奖证书或获奖文件原件彩色扫描件进行评审，否则不得分。</w:t>
            </w:r>
          </w:p>
        </w:tc>
      </w:tr>
      <w:tr w14:paraId="653E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2B2A6393">
            <w:pPr>
              <w:jc w:val="center"/>
              <w:rPr>
                <w:rFonts w:hint="default" w:ascii="Times New Roman" w:hAnsi="Times New Roman" w:cs="Times New Roman"/>
                <w:sz w:val="18"/>
                <w:szCs w:val="21"/>
                <w:vertAlign w:val="baseline"/>
              </w:rPr>
            </w:pPr>
          </w:p>
        </w:tc>
        <w:tc>
          <w:tcPr>
            <w:tcW w:w="1283" w:type="dxa"/>
            <w:vAlign w:val="center"/>
          </w:tcPr>
          <w:p w14:paraId="0C10C88B">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服务团队</w:t>
            </w:r>
          </w:p>
        </w:tc>
        <w:tc>
          <w:tcPr>
            <w:tcW w:w="556" w:type="dxa"/>
            <w:vAlign w:val="center"/>
          </w:tcPr>
          <w:p w14:paraId="514D84D8">
            <w:pPr>
              <w:jc w:val="center"/>
              <w:rPr>
                <w:rFonts w:hint="default"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9</w:t>
            </w:r>
          </w:p>
        </w:tc>
        <w:tc>
          <w:tcPr>
            <w:tcW w:w="5585" w:type="dxa"/>
          </w:tcPr>
          <w:p w14:paraId="31B093D2">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供应商为本项目配备的服务人员须满足采购需求，拟投入的服务人员在满足采购需求的基础上，每增加1人加3分，满分</w:t>
            </w:r>
            <w:r>
              <w:rPr>
                <w:rFonts w:hint="eastAsia" w:ascii="Times New Roman" w:hAnsi="Times New Roman" w:cs="Times New Roman"/>
                <w:sz w:val="18"/>
                <w:szCs w:val="21"/>
                <w:vertAlign w:val="baseline"/>
                <w:lang w:val="en-US" w:eastAsia="zh-CN"/>
              </w:rPr>
              <w:t>9</w:t>
            </w:r>
            <w:r>
              <w:rPr>
                <w:rFonts w:hint="default" w:ascii="Times New Roman" w:hAnsi="Times New Roman" w:cs="Times New Roman"/>
                <w:sz w:val="18"/>
                <w:szCs w:val="21"/>
                <w:vertAlign w:val="baseline"/>
              </w:rPr>
              <w:t>分。</w:t>
            </w:r>
          </w:p>
          <w:p w14:paraId="2FAB5DFA">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注：提供人员名单（格式自拟）及供应商为上述人员缴纳的近三个月内（任意一个月）社保证明材料。</w:t>
            </w:r>
          </w:p>
        </w:tc>
      </w:tr>
      <w:tr w14:paraId="0FAB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3836927D">
            <w:pPr>
              <w:jc w:val="center"/>
              <w:rPr>
                <w:rFonts w:hint="default" w:ascii="Times New Roman" w:hAnsi="Times New Roman" w:cs="Times New Roman"/>
                <w:sz w:val="18"/>
                <w:szCs w:val="21"/>
                <w:vertAlign w:val="baseline"/>
              </w:rPr>
            </w:pPr>
          </w:p>
        </w:tc>
        <w:tc>
          <w:tcPr>
            <w:tcW w:w="1283" w:type="dxa"/>
            <w:vAlign w:val="center"/>
          </w:tcPr>
          <w:p w14:paraId="659B6B55">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对本项目</w:t>
            </w:r>
          </w:p>
          <w:p w14:paraId="2FE7F787">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的理解</w:t>
            </w:r>
          </w:p>
        </w:tc>
        <w:tc>
          <w:tcPr>
            <w:tcW w:w="556" w:type="dxa"/>
            <w:vAlign w:val="center"/>
          </w:tcPr>
          <w:p w14:paraId="16DBC754">
            <w:pPr>
              <w:jc w:val="center"/>
              <w:rPr>
                <w:rFonts w:hint="default"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20C46390">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评标委员会根据采购文件要求及投标人提供的对本项目的</w:t>
            </w:r>
            <w:r>
              <w:rPr>
                <w:rFonts w:hint="eastAsia" w:ascii="Times New Roman" w:hAnsi="Times New Roman" w:cs="Times New Roman"/>
                <w:sz w:val="18"/>
                <w:szCs w:val="21"/>
                <w:vertAlign w:val="baseline"/>
                <w:lang w:eastAsia="zh-CN"/>
              </w:rPr>
              <w:t>理解</w:t>
            </w:r>
            <w:r>
              <w:rPr>
                <w:rFonts w:hint="default" w:ascii="Times New Roman" w:hAnsi="Times New Roman" w:cs="Times New Roman"/>
                <w:sz w:val="18"/>
                <w:szCs w:val="21"/>
                <w:vertAlign w:val="baseline"/>
              </w:rPr>
              <w:t>情况，进行综合评分：</w:t>
            </w:r>
          </w:p>
          <w:p w14:paraId="331F1E26">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对本项目特点和难点理解准确，对本项目的理解优于本项目采购需求，完整详细，可行性、</w:t>
            </w:r>
            <w:r>
              <w:rPr>
                <w:rFonts w:hint="eastAsia" w:ascii="Times New Roman" w:hAnsi="Times New Roman" w:cs="Times New Roman"/>
                <w:sz w:val="18"/>
                <w:szCs w:val="21"/>
                <w:vertAlign w:val="baseline"/>
                <w:lang w:eastAsia="zh-CN"/>
              </w:rPr>
              <w:t>针对性、实用</w:t>
            </w:r>
            <w:r>
              <w:rPr>
                <w:rFonts w:hint="default" w:ascii="Times New Roman" w:hAnsi="Times New Roman" w:cs="Times New Roman"/>
                <w:sz w:val="18"/>
                <w:szCs w:val="21"/>
                <w:vertAlign w:val="baseline"/>
              </w:rPr>
              <w:t>性强，得5分；</w:t>
            </w:r>
          </w:p>
          <w:p w14:paraId="30F9F1D8">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对本项目特点和难点理解基本准确，对本项目的理解适合本项目采购需求，完整详细，具有可行性、实用性和针对性，得3分；</w:t>
            </w:r>
          </w:p>
          <w:p w14:paraId="641B1609">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对本项目特点和难点理解有待提升，对本项目的理解基本适合本项目采购需求，可行性，实用性、针对性有待改善，得1分；</w:t>
            </w:r>
          </w:p>
          <w:p w14:paraId="3C5D3973">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329D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255FB58C">
            <w:pPr>
              <w:jc w:val="center"/>
              <w:rPr>
                <w:rFonts w:hint="default" w:ascii="Times New Roman" w:hAnsi="Times New Roman" w:cs="Times New Roman"/>
                <w:sz w:val="18"/>
                <w:szCs w:val="21"/>
                <w:vertAlign w:val="baseline"/>
              </w:rPr>
            </w:pPr>
          </w:p>
        </w:tc>
        <w:tc>
          <w:tcPr>
            <w:tcW w:w="1283" w:type="dxa"/>
            <w:vAlign w:val="center"/>
          </w:tcPr>
          <w:p w14:paraId="1AEB48A8">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总体工作</w:t>
            </w:r>
          </w:p>
          <w:p w14:paraId="397CAE39">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方案</w:t>
            </w:r>
          </w:p>
        </w:tc>
        <w:tc>
          <w:tcPr>
            <w:tcW w:w="556" w:type="dxa"/>
            <w:vAlign w:val="center"/>
          </w:tcPr>
          <w:p w14:paraId="5DBD461F">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1683D8C8">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评标委员会根据采购文件要求及投标人提供的总体工作方案的情况，进行综合评分：</w:t>
            </w:r>
          </w:p>
          <w:p w14:paraId="40EAEC89">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对本项目特点和难点理解准确，总体工作方案优于本项目采购需求，完整详细，可行性、实用性、针对性强，得5分；</w:t>
            </w:r>
          </w:p>
          <w:p w14:paraId="63B66ADA">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对本项目特点和难点理解基本准确，总体工作方案适合本项目采购需求，完整详细，具有可行性、实用性和针对性，得3分；</w:t>
            </w:r>
          </w:p>
          <w:p w14:paraId="36F8A1F4">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对本项目特点和难点理解有待提升，总体工作方案基本适合本项目采购需求，可行性，实用性、针对性有待</w:t>
            </w:r>
            <w:r>
              <w:rPr>
                <w:rFonts w:hint="eastAsia" w:ascii="Times New Roman" w:hAnsi="Times New Roman" w:cs="Times New Roman"/>
                <w:sz w:val="18"/>
                <w:szCs w:val="21"/>
                <w:vertAlign w:val="baseline"/>
                <w:lang w:eastAsia="zh-CN"/>
              </w:rPr>
              <w:t>提高</w:t>
            </w:r>
            <w:r>
              <w:rPr>
                <w:rFonts w:hint="default" w:ascii="Times New Roman" w:hAnsi="Times New Roman" w:cs="Times New Roman"/>
                <w:sz w:val="18"/>
                <w:szCs w:val="21"/>
                <w:vertAlign w:val="baseline"/>
              </w:rPr>
              <w:t>，得1分；</w:t>
            </w:r>
          </w:p>
          <w:p w14:paraId="62DECF5A">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63B5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248377EC">
            <w:pPr>
              <w:jc w:val="center"/>
              <w:rPr>
                <w:rFonts w:hint="default" w:ascii="Times New Roman" w:hAnsi="Times New Roman" w:cs="Times New Roman"/>
                <w:sz w:val="18"/>
                <w:szCs w:val="21"/>
                <w:vertAlign w:val="baseline"/>
              </w:rPr>
            </w:pPr>
          </w:p>
        </w:tc>
        <w:tc>
          <w:tcPr>
            <w:tcW w:w="1283" w:type="dxa"/>
            <w:vAlign w:val="center"/>
          </w:tcPr>
          <w:p w14:paraId="16389B45">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管理运行</w:t>
            </w:r>
          </w:p>
          <w:p w14:paraId="096474A2">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方案</w:t>
            </w:r>
          </w:p>
        </w:tc>
        <w:tc>
          <w:tcPr>
            <w:tcW w:w="556" w:type="dxa"/>
            <w:vAlign w:val="center"/>
          </w:tcPr>
          <w:p w14:paraId="72917A4F">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19498A9D">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评标委员会根据采购文件要求及投标人提供的管理运行方案的情况，进行综合评分：</w:t>
            </w:r>
          </w:p>
          <w:p w14:paraId="126EAFC1">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对本项目特点和难点理解准确，管理运行方案优于本项目采购需求，完整详细，可行性、实用性、针对性强，得5分；</w:t>
            </w:r>
          </w:p>
          <w:p w14:paraId="0C82A552">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对本项目特点和难点理解基本准确，管理运行方案适合本项目采购需求，完整详细，具有可行性、实用性和针对性，得3分；</w:t>
            </w:r>
          </w:p>
          <w:p w14:paraId="1D0CEE83">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对本项目特点和难点理解有待提升，管理运行方案基本适合本项目采购需求，可行性，实用性、针对性有待</w:t>
            </w:r>
            <w:r>
              <w:rPr>
                <w:rFonts w:hint="eastAsia" w:ascii="Times New Roman" w:hAnsi="Times New Roman" w:cs="Times New Roman"/>
                <w:sz w:val="18"/>
                <w:szCs w:val="21"/>
                <w:vertAlign w:val="baseline"/>
                <w:lang w:eastAsia="zh-CN"/>
              </w:rPr>
              <w:t>提高</w:t>
            </w:r>
            <w:r>
              <w:rPr>
                <w:rFonts w:hint="default" w:ascii="Times New Roman" w:hAnsi="Times New Roman" w:cs="Times New Roman"/>
                <w:sz w:val="18"/>
                <w:szCs w:val="21"/>
                <w:vertAlign w:val="baseline"/>
              </w:rPr>
              <w:t>，得1分；</w:t>
            </w:r>
          </w:p>
          <w:p w14:paraId="37FABD18">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7A1D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58A43601">
            <w:pPr>
              <w:jc w:val="center"/>
              <w:rPr>
                <w:rFonts w:hint="default" w:ascii="Times New Roman" w:hAnsi="Times New Roman" w:cs="Times New Roman"/>
                <w:sz w:val="18"/>
                <w:szCs w:val="21"/>
                <w:vertAlign w:val="baseline"/>
              </w:rPr>
            </w:pPr>
          </w:p>
        </w:tc>
        <w:tc>
          <w:tcPr>
            <w:tcW w:w="1283" w:type="dxa"/>
            <w:vAlign w:val="center"/>
          </w:tcPr>
          <w:p w14:paraId="30C88C54">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服务质量</w:t>
            </w:r>
          </w:p>
          <w:p w14:paraId="7B50703F">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保障措施</w:t>
            </w:r>
          </w:p>
        </w:tc>
        <w:tc>
          <w:tcPr>
            <w:tcW w:w="556" w:type="dxa"/>
            <w:vAlign w:val="center"/>
          </w:tcPr>
          <w:p w14:paraId="2E55977E">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212C569B">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评标委员会根据采购文件要求及投标人提供的服务质量保障措施的情况，进行综合评分：</w:t>
            </w:r>
          </w:p>
          <w:p w14:paraId="31013206">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对本项目特点和难点理解准确，服务质量保障措施优于本项目采购需求，完整详细，可行性、实用性、针对性强，得5分；</w:t>
            </w:r>
          </w:p>
          <w:p w14:paraId="5F7D2039">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对本项目特点和难点理解基本准确，服务质量保障措施适合本项目采购需求，完整详细，具有可行性、实用性和针对性，得3分；</w:t>
            </w:r>
          </w:p>
          <w:p w14:paraId="749464C7">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对本项目特点和难点理解有待提升，服务质量保障措施基本适合本项目采购需求，可行性，实用性、针对性有待改善，得1分；</w:t>
            </w:r>
          </w:p>
          <w:p w14:paraId="15336BF9">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08C7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449E4C8A">
            <w:pPr>
              <w:jc w:val="center"/>
              <w:rPr>
                <w:rFonts w:hint="default" w:ascii="Times New Roman" w:hAnsi="Times New Roman" w:cs="Times New Roman"/>
                <w:sz w:val="18"/>
                <w:szCs w:val="21"/>
                <w:vertAlign w:val="baseline"/>
              </w:rPr>
            </w:pPr>
          </w:p>
        </w:tc>
        <w:tc>
          <w:tcPr>
            <w:tcW w:w="1283" w:type="dxa"/>
            <w:vAlign w:val="center"/>
          </w:tcPr>
          <w:p w14:paraId="2ADE9056">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服务内容</w:t>
            </w:r>
          </w:p>
          <w:p w14:paraId="3A4C9C54">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保密措施</w:t>
            </w:r>
          </w:p>
        </w:tc>
        <w:tc>
          <w:tcPr>
            <w:tcW w:w="556" w:type="dxa"/>
            <w:vAlign w:val="center"/>
          </w:tcPr>
          <w:p w14:paraId="0E8747A3">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505F4CD6">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评标委员会根据采购文件要求及投标人提供的内部管理制度及过程控制体系的情况，进行综合评分：</w:t>
            </w:r>
          </w:p>
          <w:p w14:paraId="05624040">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对本项目特点和难点理解准确，内部管理制度及过程控制体系优于本项目采购需求，完整详细，可行性、实用性、针对性强，得5分；</w:t>
            </w:r>
          </w:p>
          <w:p w14:paraId="61A4796B">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对本项目特点和难点理解基本准确，内部管理制度及过程控制体系适合本项目采购需求，完整详细，具有可行性、实用性和针对性，得3分；</w:t>
            </w:r>
          </w:p>
          <w:p w14:paraId="4EFB4A87">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对本项目特点和难点理解有待提升，内部管理制度及过程控制体系基本适合本项目采购需求，可行性，实用性、针对性有待改善，得1分；</w:t>
            </w:r>
          </w:p>
          <w:p w14:paraId="1639EDA0">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1472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5641BB1D">
            <w:pPr>
              <w:jc w:val="center"/>
              <w:rPr>
                <w:rFonts w:hint="default" w:ascii="Times New Roman" w:hAnsi="Times New Roman" w:cs="Times New Roman"/>
                <w:sz w:val="18"/>
                <w:szCs w:val="21"/>
                <w:vertAlign w:val="baseline"/>
              </w:rPr>
            </w:pPr>
          </w:p>
        </w:tc>
        <w:tc>
          <w:tcPr>
            <w:tcW w:w="1283" w:type="dxa"/>
            <w:vAlign w:val="center"/>
          </w:tcPr>
          <w:p w14:paraId="06A164FD">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内部管理制度及过程控制体系</w:t>
            </w:r>
          </w:p>
        </w:tc>
        <w:tc>
          <w:tcPr>
            <w:tcW w:w="556" w:type="dxa"/>
            <w:vAlign w:val="center"/>
          </w:tcPr>
          <w:p w14:paraId="1D4BC70C">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63CAC230">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评标委员会根据采购文件要求及投标人提供的人员管理方案的情况，进行综合评分：</w:t>
            </w:r>
          </w:p>
          <w:p w14:paraId="4AF11050">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对本项目特点和难点理解准确，人员管理方案优于本项目采购需求，完整详细，可行性、实用性、针对性强，得5分；</w:t>
            </w:r>
          </w:p>
          <w:p w14:paraId="12076D29">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对本项目特点和难点理解基本准确，人员管理方案适合本项目采购需求，完整详细，具有可行性、实用性和针对性，得3分；</w:t>
            </w:r>
          </w:p>
          <w:p w14:paraId="2C3D1F16">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对本项目特点和难点理解有待提升，人员管理方案基本适合本项目采购需求，可行性，实用性、针对性有待改善，得1分；</w:t>
            </w:r>
          </w:p>
          <w:p w14:paraId="55EB80C2">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74BA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739D8572">
            <w:pPr>
              <w:jc w:val="center"/>
              <w:rPr>
                <w:rFonts w:hint="default" w:ascii="Times New Roman" w:hAnsi="Times New Roman" w:cs="Times New Roman"/>
                <w:sz w:val="18"/>
                <w:szCs w:val="21"/>
                <w:vertAlign w:val="baseline"/>
              </w:rPr>
            </w:pPr>
          </w:p>
        </w:tc>
        <w:tc>
          <w:tcPr>
            <w:tcW w:w="1283" w:type="dxa"/>
            <w:vAlign w:val="center"/>
          </w:tcPr>
          <w:p w14:paraId="0FC61537">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人员管理</w:t>
            </w:r>
          </w:p>
          <w:p w14:paraId="0B9B31D0">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方案</w:t>
            </w:r>
          </w:p>
        </w:tc>
        <w:tc>
          <w:tcPr>
            <w:tcW w:w="556" w:type="dxa"/>
            <w:vAlign w:val="center"/>
          </w:tcPr>
          <w:p w14:paraId="7C038A73">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01779C73">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评标委员会根据采购文件要求及投标人提供的人员管理方案的情况，进行综合评分：</w:t>
            </w:r>
          </w:p>
          <w:p w14:paraId="0286CB10">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对本项目特点和难点理解准确，人员管理方案优于本项目采购需求，完整详细，可行性、实用性、针对性强，得5分；</w:t>
            </w:r>
          </w:p>
          <w:p w14:paraId="68323AF6">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对本项目特点和难点理解基本准确，人员管理方案适合本项目采购需求，完整详细，具有可行性、实用性和针对性，得3分；</w:t>
            </w:r>
          </w:p>
          <w:p w14:paraId="7F58D888">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对本项目特点和难点理解有待提升，人员管理方案基本适合本项目采购需求，可行性，实用性、针对性有待改善，得1分；</w:t>
            </w:r>
          </w:p>
          <w:p w14:paraId="36075F67">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3C7F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6259FA1C">
            <w:pPr>
              <w:jc w:val="center"/>
              <w:rPr>
                <w:rFonts w:hint="default" w:ascii="Times New Roman" w:hAnsi="Times New Roman" w:cs="Times New Roman"/>
                <w:sz w:val="18"/>
                <w:szCs w:val="21"/>
                <w:vertAlign w:val="baseline"/>
              </w:rPr>
            </w:pPr>
          </w:p>
        </w:tc>
        <w:tc>
          <w:tcPr>
            <w:tcW w:w="1283" w:type="dxa"/>
            <w:vAlign w:val="center"/>
          </w:tcPr>
          <w:p w14:paraId="4862E0F8">
            <w:pPr>
              <w:jc w:val="cente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培训方案</w:t>
            </w:r>
          </w:p>
        </w:tc>
        <w:tc>
          <w:tcPr>
            <w:tcW w:w="556" w:type="dxa"/>
            <w:vAlign w:val="center"/>
          </w:tcPr>
          <w:p w14:paraId="27253FAB">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1E7946AC">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评标委员会根据采购文件要求及投标人提供的培训方案的情况，进行综合评分：</w:t>
            </w:r>
          </w:p>
          <w:p w14:paraId="31A1DC88">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对本项目特点和难点理解准确，培训方案优于本项目采购需求，完整详细，可行性、实用性、针对性强，得5分；</w:t>
            </w:r>
          </w:p>
          <w:p w14:paraId="2A177920">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对本项目特点和难点理解基本准确，培训方案适合本项目采购需求，完整详细，具有可行性、实用性和针对性，得3分；</w:t>
            </w:r>
          </w:p>
          <w:p w14:paraId="3FCE3561">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对本项目特点和难点理解有待提升，培训方案基本适合本项目采购需求，可行性，实用性、针对性有待改善，得1分；</w:t>
            </w:r>
          </w:p>
          <w:p w14:paraId="08AE90B8">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54BD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49CBCD9D">
            <w:pPr>
              <w:jc w:val="center"/>
              <w:rPr>
                <w:rFonts w:hint="default" w:ascii="Times New Roman" w:hAnsi="Times New Roman" w:cs="Times New Roman"/>
                <w:sz w:val="18"/>
                <w:szCs w:val="21"/>
                <w:vertAlign w:val="baseline"/>
              </w:rPr>
            </w:pPr>
          </w:p>
        </w:tc>
        <w:tc>
          <w:tcPr>
            <w:tcW w:w="1283" w:type="dxa"/>
            <w:vAlign w:val="center"/>
          </w:tcPr>
          <w:p w14:paraId="1213211C">
            <w:pPr>
              <w:jc w:val="center"/>
              <w:rPr>
                <w:rFonts w:hint="default" w:ascii="Times New Roman" w:hAnsi="Times New Roman" w:cs="Times New Roman"/>
                <w:sz w:val="18"/>
                <w:szCs w:val="21"/>
                <w:vertAlign w:val="baseline"/>
              </w:rPr>
            </w:pPr>
            <w:r>
              <w:rPr>
                <w:rFonts w:hint="default" w:ascii="Times New Roman" w:hAnsi="Times New Roman" w:eastAsia="宋体" w:cs="Times New Roman"/>
                <w:kern w:val="0"/>
                <w:sz w:val="18"/>
                <w:szCs w:val="18"/>
                <w:highlight w:val="none"/>
              </w:rPr>
              <w:t>应急预案</w:t>
            </w:r>
          </w:p>
        </w:tc>
        <w:tc>
          <w:tcPr>
            <w:tcW w:w="556" w:type="dxa"/>
            <w:vAlign w:val="center"/>
          </w:tcPr>
          <w:p w14:paraId="1A4E4EF6">
            <w:pPr>
              <w:jc w:val="center"/>
              <w:rPr>
                <w:rFonts w:hint="eastAsia" w:ascii="Times New Roman" w:hAnsi="Times New Roman" w:cs="Times New Roman" w:eastAsiaTheme="minorEastAsia"/>
                <w:sz w:val="18"/>
                <w:szCs w:val="21"/>
                <w:vertAlign w:val="baseline"/>
                <w:lang w:val="en-US" w:eastAsia="zh-CN"/>
              </w:rPr>
            </w:pPr>
            <w:r>
              <w:rPr>
                <w:rFonts w:hint="eastAsia" w:ascii="Times New Roman" w:hAnsi="Times New Roman" w:cs="Times New Roman"/>
                <w:sz w:val="18"/>
                <w:szCs w:val="21"/>
                <w:vertAlign w:val="baseline"/>
                <w:lang w:val="en-US" w:eastAsia="zh-CN"/>
              </w:rPr>
              <w:t>5</w:t>
            </w:r>
          </w:p>
        </w:tc>
        <w:tc>
          <w:tcPr>
            <w:tcW w:w="5585" w:type="dxa"/>
          </w:tcPr>
          <w:p w14:paraId="52977818">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评标委员会根据采购文件要求及投标人提供的应急预案的情况，进行综合评分：</w:t>
            </w:r>
          </w:p>
          <w:p w14:paraId="5A82BDCB">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（1）</w:t>
            </w:r>
            <w:r>
              <w:rPr>
                <w:rFonts w:hint="default" w:ascii="Times New Roman" w:hAnsi="Times New Roman" w:cs="Times New Roman"/>
                <w:sz w:val="18"/>
                <w:szCs w:val="21"/>
                <w:vertAlign w:val="baseline"/>
              </w:rPr>
              <w:t>对本项目特点和难点理解准确，应急预案优于本项目采购需求，完整详细，可行性、实用性、针对性强，得5分；</w:t>
            </w:r>
          </w:p>
          <w:p w14:paraId="14C6B83B">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（2）</w:t>
            </w:r>
            <w:r>
              <w:rPr>
                <w:rFonts w:hint="default" w:ascii="Times New Roman" w:hAnsi="Times New Roman" w:cs="Times New Roman"/>
                <w:sz w:val="18"/>
                <w:szCs w:val="21"/>
                <w:vertAlign w:val="baseline"/>
              </w:rPr>
              <w:t>对本项目特点和难点理解基本准确，应急预案适合本项目采购需求，完整详细，具有可行性、实用性和针对性，得3分；</w:t>
            </w:r>
          </w:p>
          <w:p w14:paraId="338DD2E4">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（3）</w:t>
            </w:r>
            <w:r>
              <w:rPr>
                <w:rFonts w:hint="default" w:ascii="Times New Roman" w:hAnsi="Times New Roman" w:cs="Times New Roman"/>
                <w:sz w:val="18"/>
                <w:szCs w:val="21"/>
                <w:vertAlign w:val="baseline"/>
              </w:rPr>
              <w:t>对本项目特点和难点理解有待提升，应急预案基本适合本项目采购需求，可行性，实用性、针对性有待</w:t>
            </w:r>
            <w:r>
              <w:rPr>
                <w:rFonts w:hint="eastAsia" w:ascii="Times New Roman" w:hAnsi="Times New Roman" w:cs="Times New Roman"/>
                <w:sz w:val="18"/>
                <w:szCs w:val="21"/>
                <w:vertAlign w:val="baseline"/>
                <w:lang w:eastAsia="zh-CN"/>
              </w:rPr>
              <w:t>提高</w:t>
            </w:r>
            <w:r>
              <w:rPr>
                <w:rFonts w:hint="default" w:ascii="Times New Roman" w:hAnsi="Times New Roman" w:cs="Times New Roman"/>
                <w:sz w:val="18"/>
                <w:szCs w:val="21"/>
                <w:vertAlign w:val="baseline"/>
              </w:rPr>
              <w:t>，得1分；</w:t>
            </w:r>
          </w:p>
          <w:p w14:paraId="3A48CA89">
            <w:pPr>
              <w:rPr>
                <w:rFonts w:hint="default" w:ascii="Times New Roman" w:hAnsi="Times New Roman" w:cs="Times New Roman"/>
                <w:sz w:val="18"/>
                <w:szCs w:val="21"/>
                <w:vertAlign w:val="baseline"/>
              </w:rPr>
            </w:pPr>
            <w:r>
              <w:rPr>
                <w:rFonts w:hint="eastAsia" w:ascii="Times New Roman" w:hAnsi="Times New Roman" w:cs="Times New Roman"/>
                <w:sz w:val="18"/>
                <w:szCs w:val="21"/>
                <w:vertAlign w:val="baseline"/>
                <w:lang w:eastAsia="zh-CN"/>
              </w:rPr>
              <w:t>（4）</w:t>
            </w:r>
            <w:r>
              <w:rPr>
                <w:rFonts w:hint="default" w:ascii="Times New Roman" w:hAnsi="Times New Roman" w:cs="Times New Roman"/>
                <w:sz w:val="18"/>
                <w:szCs w:val="21"/>
                <w:vertAlign w:val="baseline"/>
              </w:rPr>
              <w:t>方案不可行或者未提供得0分。</w:t>
            </w:r>
          </w:p>
        </w:tc>
      </w:tr>
      <w:tr w14:paraId="763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tcPr>
          <w:p w14:paraId="4E5947FB">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价格分</w:t>
            </w:r>
          </w:p>
          <w:p w14:paraId="2C3E9D15">
            <w:pPr>
              <w:rPr>
                <w:rFonts w:hint="default" w:ascii="Times New Roman" w:hAnsi="Times New Roman" w:cs="Times New Roman"/>
                <w:sz w:val="18"/>
                <w:szCs w:val="21"/>
                <w:vertAlign w:val="baseline"/>
              </w:rPr>
            </w:pPr>
            <w:r>
              <w:rPr>
                <w:rFonts w:hint="default" w:ascii="Times New Roman" w:hAnsi="Times New Roman" w:cs="Times New Roman"/>
                <w:sz w:val="18"/>
                <w:szCs w:val="21"/>
                <w:vertAlign w:val="baseline"/>
              </w:rPr>
              <w:t>（20分）</w:t>
            </w:r>
          </w:p>
        </w:tc>
        <w:tc>
          <w:tcPr>
            <w:tcW w:w="7424" w:type="dxa"/>
            <w:gridSpan w:val="3"/>
          </w:tcPr>
          <w:p w14:paraId="3D5FF851">
            <w:pPr>
              <w:tabs>
                <w:tab w:val="left" w:pos="1970"/>
              </w:tabs>
              <w:bidi w:val="0"/>
              <w:jc w:val="left"/>
              <w:rPr>
                <w:rFonts w:hint="default" w:ascii="Times New Roman" w:hAnsi="Times New Roman" w:cs="Times New Roman"/>
                <w:kern w:val="2"/>
                <w:sz w:val="18"/>
                <w:szCs w:val="21"/>
                <w:lang w:val="en-US" w:eastAsia="zh-CN" w:bidi="ar-SA"/>
              </w:rPr>
            </w:pPr>
            <w:r>
              <w:rPr>
                <w:rFonts w:hint="default" w:ascii="Times New Roman" w:hAnsi="Times New Roman" w:cs="Times New Roman"/>
                <w:kern w:val="2"/>
                <w:sz w:val="18"/>
                <w:szCs w:val="21"/>
                <w:lang w:val="en-US" w:eastAsia="zh-CN" w:bidi="ar-SA"/>
              </w:rPr>
              <w:t>价格分统一采用低价优先法，即满足招标文件要求且投标价格最低的投标报价为评标基准价，其价格分为满分20分。其他投标人的价格分统一按照下列公式计算：</w:t>
            </w:r>
          </w:p>
          <w:p w14:paraId="2E8719DA">
            <w:pPr>
              <w:tabs>
                <w:tab w:val="left" w:pos="1970"/>
              </w:tabs>
              <w:bidi w:val="0"/>
              <w:jc w:val="left"/>
              <w:rPr>
                <w:rFonts w:hint="default" w:ascii="Times New Roman" w:hAnsi="Times New Roman" w:cs="Times New Roman" w:eastAsiaTheme="minorEastAsia"/>
                <w:kern w:val="2"/>
                <w:sz w:val="18"/>
                <w:szCs w:val="21"/>
                <w:lang w:val="en-US" w:eastAsia="zh-CN" w:bidi="ar-SA"/>
              </w:rPr>
            </w:pPr>
            <w:r>
              <w:rPr>
                <w:rFonts w:hint="default" w:ascii="Times New Roman" w:hAnsi="Times New Roman" w:cs="Times New Roman"/>
                <w:kern w:val="2"/>
                <w:sz w:val="18"/>
                <w:szCs w:val="21"/>
                <w:lang w:val="en-US" w:eastAsia="zh-CN" w:bidi="ar-SA"/>
              </w:rPr>
              <w:t>投标报价得分＝（评标基准价/投标报价）×20％×100</w:t>
            </w:r>
          </w:p>
        </w:tc>
      </w:tr>
    </w:tbl>
    <w:p w14:paraId="71A91FD9">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备注：请投标单位按照评分细则，准备相关材料，邮寄至招标单位。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34DC0"/>
    <w:rsid w:val="06C47189"/>
    <w:rsid w:val="13990B55"/>
    <w:rsid w:val="18BA03EC"/>
    <w:rsid w:val="1F753FA8"/>
    <w:rsid w:val="26A5092E"/>
    <w:rsid w:val="328903DE"/>
    <w:rsid w:val="387D4EDD"/>
    <w:rsid w:val="3CAD3C40"/>
    <w:rsid w:val="46685E10"/>
    <w:rsid w:val="52D34DC0"/>
    <w:rsid w:val="56252A1B"/>
    <w:rsid w:val="59450902"/>
    <w:rsid w:val="59731CFA"/>
    <w:rsid w:val="5E19246F"/>
    <w:rsid w:val="6C0E7A4E"/>
    <w:rsid w:val="71920F3D"/>
    <w:rsid w:val="794F0342"/>
    <w:rsid w:val="79AA1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d2e5d515-158d-46b6-83e0-39d49d93597f</errorID>
      <errorWord>理解的</errorWord>
      <group>L1_Word</group>
      <groupName>字词问题</groupName>
      <ability>L2_Typo</ability>
      <abilityName>字词错误</abilityName>
      <candidateList>
        <item>理解</item>
      </candidateList>
      <explain/>
      <paraID>20C46390</paraID>
      <start>25</start>
      <end>27</end>
      <status>modified</status>
      <modifiedWord>理解</modifiedWord>
      <trackRevisions>false</trackRevisions>
    </reviewItem>
    <reviewItem>
      <errorID>76ce3489-6e44-491c-a48f-5021b2660d78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331F1E26</paraID>
      <start>0</start>
      <end>3</end>
      <status>modified</status>
      <modifiedWord>（1）</modifiedWord>
      <trackRevisions>false</trackRevisions>
    </reviewItem>
    <reviewItem>
      <errorID>c3a0485d-32a2-4962-af86-be294113b0de</errorID>
      <errorWord>实用性、针对</errorWord>
      <group>L1_Grammar</group>
      <groupName>语法问题</groupName>
      <ability>L2_Order</ability>
      <abilityName>语序不当</abilityName>
      <candidateList>
        <item>针对性、实用</item>
      </candidateList>
      <explain>句子可能没有遵循时空、逻辑顺序，或者介词、关联词等位置不当。</explain>
      <paraID>331F1E26</paraID>
      <start>43</start>
      <end>49</end>
      <status>modified</status>
      <modifiedWord>针对性、实用</modifiedWord>
      <trackRevisions>false</trackRevisions>
    </reviewItem>
    <reviewItem>
      <errorID>6ca69645-48cf-4d9b-90ec-77ef90f33b0f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30F9F1D8</paraID>
      <start>0</start>
      <end>3</end>
      <status>modified</status>
      <modifiedWord>（2）</modifiedWord>
      <trackRevisions>false</trackRevisions>
    </reviewItem>
    <reviewItem>
      <errorID>0ae02362-2282-4834-936c-b96caa5f88ee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641B1609</paraID>
      <start>0</start>
      <end>3</end>
      <status>modified</status>
      <modifiedWord>（3）</modifiedWord>
      <trackRevisions>false</trackRevisions>
    </reviewItem>
    <reviewItem>
      <errorID>4cf827e9-15dd-4d05-9292-646c6c179b21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3C5D3973</paraID>
      <start>0</start>
      <end>3</end>
      <status>modified</status>
      <modifiedWord>（4）</modifiedWord>
      <trackRevisions>false</trackRevisions>
    </reviewItem>
    <reviewItem>
      <errorID>afd5afca-2260-4f5e-9870-02d8b89e04bd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40EAEC89</paraID>
      <start>0</start>
      <end>3</end>
      <status>modified</status>
      <modifiedWord>（1）</modifiedWord>
      <trackRevisions>false</trackRevisions>
    </reviewItem>
    <reviewItem>
      <errorID>6f517120-722e-409e-a658-c15b3abc48a0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63B66ADA</paraID>
      <start>0</start>
      <end>3</end>
      <status>modified</status>
      <modifiedWord>（2）</modifiedWord>
      <trackRevisions>false</trackRevisions>
    </reviewItem>
    <reviewItem>
      <errorID>3cb7da07-9a81-405d-922c-06a795a6986e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36F8A1F4</paraID>
      <start>0</start>
      <end>3</end>
      <status>modified</status>
      <modifiedWord>（3）</modifiedWord>
      <trackRevisions>false</trackRevisions>
    </reviewItem>
    <reviewItem>
      <errorID>e414d900-1a52-4c02-8680-d069fcfae940</errorID>
      <errorWord>改善</errorWord>
      <group>L1_Grammar</group>
      <groupName>语法问题</groupName>
      <ability>L2_Collocation</ability>
      <abilityName>搭配不当</abilityName>
      <candidateList>
        <item>提高</item>
      </candidateList>
      <explain>句子中可能存在主谓、动宾、定语中心语、状语中心语、补语中心语、关联词搭配不当等问题。</explain>
      <paraID>36F8A1F4</paraID>
      <start>50</start>
      <end>52</end>
      <status>modified</status>
      <modifiedWord>提高</modifiedWord>
      <trackRevisions>false</trackRevisions>
    </reviewItem>
    <reviewItem>
      <errorID>aabe2a29-9f67-44ca-8cbc-1957e8699173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62DECF5A</paraID>
      <start>0</start>
      <end>3</end>
      <status>modified</status>
      <modifiedWord>（4）</modifiedWord>
      <trackRevisions>false</trackRevisions>
    </reviewItem>
    <reviewItem>
      <errorID>c00ea647-31f0-4965-9e21-93e531651cd7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126EAFC1</paraID>
      <start>0</start>
      <end>3</end>
      <status>modified</status>
      <modifiedWord>（1）</modifiedWord>
      <trackRevisions>false</trackRevisions>
    </reviewItem>
    <reviewItem>
      <errorID>861b5437-85e1-4cfc-9687-90c1a1d94c4d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C82A552</paraID>
      <start>0</start>
      <end>3</end>
      <status>modified</status>
      <modifiedWord>（2）</modifiedWord>
      <trackRevisions>false</trackRevisions>
    </reviewItem>
    <reviewItem>
      <errorID>b83ce407-fbcf-49a8-bce0-fdbc95d66d05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1D0CEE83</paraID>
      <start>0</start>
      <end>3</end>
      <status>modified</status>
      <modifiedWord>（3）</modifiedWord>
      <trackRevisions>false</trackRevisions>
    </reviewItem>
    <reviewItem>
      <errorID>be163b59-1259-4cc4-890d-71b93fa4e7f1</errorID>
      <errorWord>改善</errorWord>
      <group>L1_Grammar</group>
      <groupName>语法问题</groupName>
      <ability>L2_Collocation</ability>
      <abilityName>搭配不当</abilityName>
      <candidateList>
        <item>提高</item>
      </candidateList>
      <explain>句子中可能存在主谓、动宾、定语中心语、状语中心语、补语中心语、关联词搭配不当等问题。</explain>
      <paraID>1D0CEE83</paraID>
      <start>50</start>
      <end>52</end>
      <status>modified</status>
      <modifiedWord>提高</modifiedWord>
      <trackRevisions>false</trackRevisions>
    </reviewItem>
    <reviewItem>
      <errorID>347c1208-d6fc-446d-bf69-d16739a5dcf9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37FABD18</paraID>
      <start>0</start>
      <end>3</end>
      <status>modified</status>
      <modifiedWord>（4）</modifiedWord>
      <trackRevisions>false</trackRevisions>
    </reviewItem>
    <reviewItem>
      <errorID>d654d014-6615-410b-93bc-292cddf0c2a3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31013206</paraID>
      <start>0</start>
      <end>3</end>
      <status>modified</status>
      <modifiedWord>（1）</modifiedWord>
      <trackRevisions>false</trackRevisions>
    </reviewItem>
    <reviewItem>
      <errorID>dd79b792-19fa-4647-923a-b9863d2257d1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5F7D2039</paraID>
      <start>0</start>
      <end>3</end>
      <status>modified</status>
      <modifiedWord>（2）</modifiedWord>
      <trackRevisions>false</trackRevisions>
    </reviewItem>
    <reviewItem>
      <errorID>1bda6222-24c1-48e5-8b4f-dfa266021ea2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749464C7</paraID>
      <start>0</start>
      <end>3</end>
      <status>modified</status>
      <modifiedWord>（3）</modifiedWord>
      <trackRevisions>false</trackRevisions>
    </reviewItem>
    <reviewItem>
      <errorID>dbc8e910-5a0e-4e37-98f1-bd1c2133bf71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15336BF9</paraID>
      <start>0</start>
      <end>3</end>
      <status>modified</status>
      <modifiedWord>（4）</modifiedWord>
      <trackRevisions>false</trackRevisions>
    </reviewItem>
    <reviewItem>
      <errorID>b13ca4d5-ecf4-4232-97af-69eccdd9fff4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5624040</paraID>
      <start>0</start>
      <end>3</end>
      <status>modified</status>
      <modifiedWord>（1）</modifiedWord>
      <trackRevisions>false</trackRevisions>
    </reviewItem>
    <reviewItem>
      <errorID>d67c953c-b31d-446e-9328-031c9bf6f4c3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61A4796B</paraID>
      <start>0</start>
      <end>3</end>
      <status>modified</status>
      <modifiedWord>（2）</modifiedWord>
      <trackRevisions>false</trackRevisions>
    </reviewItem>
    <reviewItem>
      <errorID>2e2ac8d4-e9d8-4529-a3af-cb4d0698ee04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4EFB4A87</paraID>
      <start>0</start>
      <end>3</end>
      <status>modified</status>
      <modifiedWord>（3）</modifiedWord>
      <trackRevisions>false</trackRevisions>
    </reviewItem>
    <reviewItem>
      <errorID>d41d1100-914f-4755-8e4f-30321c561b55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1639EDA0</paraID>
      <start>0</start>
      <end>3</end>
      <status>modified</status>
      <modifiedWord>（4）</modifiedWord>
      <trackRevisions>false</trackRevisions>
    </reviewItem>
    <reviewItem>
      <errorID>bd6cd693-cc29-4092-8b80-5bba3c616d23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4AF11050</paraID>
      <start>0</start>
      <end>3</end>
      <status>modified</status>
      <modifiedWord>（1）</modifiedWord>
      <trackRevisions>false</trackRevisions>
    </reviewItem>
    <reviewItem>
      <errorID>03b7acad-892b-41ce-818c-70a55faf1dfc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12076D29</paraID>
      <start>0</start>
      <end>3</end>
      <status>modified</status>
      <modifiedWord>（2）</modifiedWord>
      <trackRevisions>false</trackRevisions>
    </reviewItem>
    <reviewItem>
      <errorID>5c8af6ba-dd04-48bb-9a1d-4b512276b9e0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2C3D1F16</paraID>
      <start>0</start>
      <end>3</end>
      <status>modified</status>
      <modifiedWord>（3）</modifiedWord>
      <trackRevisions>false</trackRevisions>
    </reviewItem>
    <reviewItem>
      <errorID>7910992b-d08c-44df-8bc4-04691ecfb118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55EB80C2</paraID>
      <start>0</start>
      <end>3</end>
      <status>modified</status>
      <modifiedWord>（4）</modifiedWord>
      <trackRevisions>false</trackRevisions>
    </reviewItem>
    <reviewItem>
      <errorID>1bda327e-9b9f-403c-b0f1-3a19a6c910e5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286CB10</paraID>
      <start>0</start>
      <end>3</end>
      <status>modified</status>
      <modifiedWord>（1）</modifiedWord>
      <trackRevisions>false</trackRevisions>
    </reviewItem>
    <reviewItem>
      <errorID>90060683-f663-4cba-bd53-4741b444656b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68323AF6</paraID>
      <start>0</start>
      <end>3</end>
      <status>modified</status>
      <modifiedWord>（2）</modifiedWord>
      <trackRevisions>false</trackRevisions>
    </reviewItem>
    <reviewItem>
      <errorID>8236ad7c-a270-453a-b06a-feb1a341b34d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7F58D888</paraID>
      <start>0</start>
      <end>3</end>
      <status>modified</status>
      <modifiedWord>（3）</modifiedWord>
      <trackRevisions>false</trackRevisions>
    </reviewItem>
    <reviewItem>
      <errorID>eb697de6-ef42-4732-a9f0-1f4f1bb16264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36075F67</paraID>
      <start>0</start>
      <end>3</end>
      <status>modified</status>
      <modifiedWord>（4）</modifiedWord>
      <trackRevisions>false</trackRevisions>
    </reviewItem>
    <reviewItem>
      <errorID>87cc82f7-d1f5-4d33-99ad-ba896b439505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31A1DC88</paraID>
      <start>0</start>
      <end>3</end>
      <status>modified</status>
      <modifiedWord>（1）</modifiedWord>
      <trackRevisions>false</trackRevisions>
    </reviewItem>
    <reviewItem>
      <errorID>6e84338c-dec2-43a1-9137-014887aa5b2e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2A177920</paraID>
      <start>0</start>
      <end>3</end>
      <status>modified</status>
      <modifiedWord>（2）</modifiedWord>
      <trackRevisions>false</trackRevisions>
    </reviewItem>
    <reviewItem>
      <errorID>0eb8d9e5-a3cb-4031-8a9c-ff8ac5e97dd3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3FCE3561</paraID>
      <start>0</start>
      <end>3</end>
      <status>modified</status>
      <modifiedWord>（3）</modifiedWord>
      <trackRevisions>false</trackRevisions>
    </reviewItem>
    <reviewItem>
      <errorID>743bc2ce-459d-4b46-a73e-5fe409713ca2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8AE90B8</paraID>
      <start>0</start>
      <end>3</end>
      <status>modified</status>
      <modifiedWord>（4）</modifiedWord>
      <trackRevisions>false</trackRevisions>
    </reviewItem>
    <reviewItem>
      <errorID>f0f801f8-baf0-46f4-a1a1-c2973fb3d614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5A82BDCB</paraID>
      <start>0</start>
      <end>3</end>
      <status>modified</status>
      <modifiedWord>（1）</modifiedWord>
      <trackRevisions>false</trackRevisions>
    </reviewItem>
    <reviewItem>
      <errorID>63bb602d-5146-4d86-b7df-dd4ba31eb970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14C6B83B</paraID>
      <start>0</start>
      <end>3</end>
      <status>modified</status>
      <modifiedWord>（2）</modifiedWord>
      <trackRevisions>false</trackRevisions>
    </reviewItem>
    <reviewItem>
      <errorID>91a49983-90dd-4ce5-9fd0-05a6727f984a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338DD2E4</paraID>
      <start>0</start>
      <end>3</end>
      <status>modified</status>
      <modifiedWord>（3）</modifiedWord>
      <trackRevisions>false</trackRevisions>
    </reviewItem>
    <reviewItem>
      <errorID>dab18073-9947-44ec-850f-4b9b4f1a8410</errorID>
      <errorWord>改善</errorWord>
      <group>L1_Grammar</group>
      <groupName>语法问题</groupName>
      <ability>L2_Collocation</ability>
      <abilityName>搭配不当</abilityName>
      <candidateList>
        <item>提高</item>
      </candidateList>
      <explain>句子中可能存在主谓、动宾、定语中心语、状语中心语、补语中心语、关联词搭配不当等问题。</explain>
      <paraID>338DD2E4</paraID>
      <start>48</start>
      <end>50</end>
      <status>modified</status>
      <modifiedWord>提高</modifiedWord>
      <trackRevisions>false</trackRevisions>
    </reviewItem>
    <reviewItem>
      <errorID>4e14ce74-74cc-4ba1-9df7-dec3a8f9731a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3A48CA89</paraID>
      <start>0</start>
      <end>3</end>
      <status>modified</status>
      <modifiedWord>（4）</modifiedWord>
      <trackRevisions>false</trackRevisions>
    </reviewItem>
  </reviewItems>
  <config/>
</contractReview>
</file>

<file path=customXml/itemProps1.xml><?xml version="1.0" encoding="utf-8"?>
<ds:datastoreItem xmlns:ds="http://schemas.openxmlformats.org/officeDocument/2006/customXml" ds:itemID="{1de6256f-4e7f-4ab1-86ef-f08fa7ad2f72}">
  <ds:schemaRefs/>
</ds:datastoreItem>
</file>

<file path=docProps/app.xml><?xml version="1.0" encoding="utf-8"?>
<Properties xmlns="http://schemas.openxmlformats.org/officeDocument/2006/extended-properties" xmlns:vt="http://schemas.openxmlformats.org/officeDocument/2006/docPropsVTypes">
  <Template>Normal.dotm</Template>
  <Pages>3</Pages>
  <Words>2826</Words>
  <Characters>2842</Characters>
  <Lines>0</Lines>
  <Paragraphs>0</Paragraphs>
  <TotalTime>3</TotalTime>
  <ScaleCrop>false</ScaleCrop>
  <LinksUpToDate>false</LinksUpToDate>
  <CharactersWithSpaces>2842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2025-07-14T08:09:00Z</dcterms:created>
  <dc:creator>我的独一小姐</dc:creator>
  <cp:lastModifiedBy>孙梅</cp:lastModifiedBy>
  <dcterms:modified xsi:type="dcterms:W3CDTF">2026-08-03T01:34:39Z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913E08A227444E12A4BD321503B37BDF_13</vt:lpwstr>
  </property>
  <property fmtid="{D5CDD505-2E9C-101B-9397-08002B2CF9AE}" pid="4" name="KSOTemplateDocerSaveRecord">
    <vt:lpwstr>eyJoZGlkIjoiNDQ0NmM1NTA2NWMyYjhkYTE2OTA5NTgyNDliYzViYTEiLCJ1c2VySWQiOiIyNTI0NzAyNjEifQ==</vt:lpwstr>
  </property>
</Properties>
</file>